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BA" w:rsidRDefault="00EE4FBA" w:rsidP="00EE4FBA">
      <w:pPr>
        <w:keepNext/>
        <w:spacing w:before="120" w:after="120" w:line="360" w:lineRule="auto"/>
        <w:ind w:left="5205"/>
        <w:jc w:val="left"/>
      </w:pPr>
      <w:r>
        <w:fldChar w:fldCharType="begin"/>
      </w:r>
      <w:r>
        <w:fldChar w:fldCharType="end"/>
      </w:r>
      <w:r>
        <w:t>Załącznik Nr 1 do zarządzenia Nr 643/202</w:t>
      </w:r>
      <w:r w:rsidR="001336F2">
        <w:t>2</w:t>
      </w:r>
      <w:r w:rsidR="001336F2">
        <w:br/>
        <w:t>Wójta Gminy Czarnków</w:t>
      </w:r>
      <w:r w:rsidR="001336F2">
        <w:br/>
        <w:t>z dnia 28</w:t>
      </w:r>
      <w:bookmarkStart w:id="0" w:name="_GoBack"/>
      <w:bookmarkEnd w:id="0"/>
      <w:r>
        <w:t> września 2022 r.</w:t>
      </w:r>
    </w:p>
    <w:p w:rsidR="00EE4FBA" w:rsidRDefault="00EE4FBA" w:rsidP="00EE4FBA">
      <w:pPr>
        <w:keepNext/>
        <w:spacing w:after="480"/>
        <w:jc w:val="center"/>
      </w:pPr>
      <w:r>
        <w:rPr>
          <w:b/>
        </w:rPr>
        <w:t>Program współpracy gminy Czarnków z organizacjami pozarządowymi oraz podmiotami, o których mowa w art. 3 ust. 3 ustawy z dnia 24 kwietnia 2003 r. o działalności pożytku publicznego i o wolontariacie na rok 2023.</w:t>
      </w:r>
    </w:p>
    <w:p w:rsidR="00EE4FBA" w:rsidRDefault="00EE4FBA" w:rsidP="00EE4FBA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</w:rPr>
        <w:t xml:space="preserve">PROJEKT </w:t>
      </w:r>
    </w:p>
    <w:p w:rsidR="00EE4FBA" w:rsidRDefault="00EE4FBA" w:rsidP="00EE4FBA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Program współpracy gminy Czarnków z organizacjami pozarządowymi oraz podmiotami, o których mowa w art. 3 ustawy z 24 kwietnia 2003 r. o działalności pożytku publicznego i o wolontariacie na 2023 r., określa cele, zasady, zakres przedmiotowy i formy współpracy gminy z tymi organizacjami i podmiotami, priorytetowe zadania publiczne, sposób tworzenia i realizacji programu, wysokość środków przeznaczonych na jego realizację, a także tryb powoływania i zasady działania komisji konkursowych do opiniowania ofert w otwartych konkursach ofert.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programie jest mowa o: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programie współpracy – tylekroć należy przez to rozumieć roczny program współpracy gminy Czarnków z organizacjami pozarządowymi oraz podmiotami, o których mowa w art. 3 ust. 3 ustawy z 24 kwietnia 2003 r. o działalności pożytku publicznego i o wolontariacie na 2023 rok;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ustawie – tylekroć należy przez to rozumieć ustawę z dnia 24 kwietnia 2003 r. o działalności pożytku publicznego i o wolontariacie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1327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zadaniach publicznych – tylekroć należy przez to rozumieć zadania określone w art. 4 ustawy;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organizacji pozarządowej – tylekroć należy przez to rozumieć organizację pozarządową w myśl art. 3 ust. 2 ustawy;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konkursie – tylekroć należy przez to rozumieć otwarty konkurs ofert, o którym mowa w art. 11 ust. 2 i art. 13 ustawy;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gminie – tylekroć należy przez to rozumieć Gminę Czarnków;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radzie gminy – tylekroć należy przez to rozumieć Radę Gminy Czarnków;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wójcie – tylekroć należy przez to rozumieć Wójta Gminy Czarnków;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urzędzie gminy – tylekroć należy przez to rozumieć Urząd Gminy Czarnków;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stronie internetowej Gminy – tylekroć należy przez to rozumieć stronę internetową Gminy Czarnków dostępną pod adresem www.czarnkowgmina.pl.</w:t>
      </w:r>
    </w:p>
    <w:p w:rsidR="00EE4FBA" w:rsidRDefault="00EE4FBA" w:rsidP="00EE4FBA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główny i cele szczegółowe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Celem głównym programu jest kształtowanie i wzmocnienie współpracy między gminą, a organizacjami pozarządowymi i podmiotami wymienionymi w art. 3 ust. 3 ustawy w zakresie definiowania i zaspokojenia potrzeb mieszkańców gminy oraz zwiększania aktywności społeczności lokalnej.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Realizacji celu, o którym mowa w § 3, służyć będą następujące cele szczegółowe: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sformułowanie zasad współpracy między gminą, a organizacjami pozarządowymi i podmiotami wymienionymi w art. 3 ust. 3 ustawy;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inicjowanie, wspieranie i podtrzymywanie dialogu między gminą, a organizacjami pozarządowymi i podmiotami wymienionymi w art. 3 ust. 3 ustawy;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podniesienie skuteczności, efektywności i jakości działań podejmowanych w sferze zadań publicznych, w tym w wyniku: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zwiększania udziału organizacji pozarządowych i podmiotów wymienionych w art. 3 ust. 3 ustawy w identyfikacji potrzeb mieszkańców i określaniu sposobu ich zaspokajania,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pełniejszego włączenia się organizacji pozarządowych i podmiotów wymienionych w art. 3 ust. 3 ustawy w realizację zadań publicznych;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rozwój społeczeństwa obywatelskiego, w tym poprzez wzmocnienie potencjału organizacji pozarządowych i podmiotów wymienionych w art. 3 ust. 3 ustawy oraz ich integrację.</w:t>
      </w:r>
    </w:p>
    <w:p w:rsidR="00EE4FBA" w:rsidRDefault="00EE4FBA" w:rsidP="00EE4FBA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Współpraca gminy z organizacjami pozarządowymi oraz podmiotami wymienionymi w art. 3 ust. 3 ustawy o działalności pożytku publicznego i o wolontariacie odbywa się na zasadach: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 – zgodnie z którą gmina powierza podmiotom programu realizację zadań publicznych w zakresie, w jakim znają one najlepiej potrzeby wspólnoty lokalnej i mogą zrealizować je najbardziej efektywnie, uzyskując najlepsze efekty z poniesionych nakładów;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 – co oznacza, że partnerzy samodzielnie i w sposób niezależny podejmują działania w zakresie współpracy;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– oznacza, że podmioty na zasadach i w formie określonej w ustawie uczestniczą w identyfikowaniu problemów społecznych, wypracowaniu sposobów ich rozwiązywania;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efektywności – w myśl której gmina i podmioty dążą do osiągnięcia jak najlepszych możliwych, a zarazem wymiernych efektów w realizacji zadań publicznych;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 – oznacza równe szanse dla wszystkich podmiotów podejmujących współpracę, w tym w zakresie równego dostępu do środków publicznych;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 o zamiarach, celach i wysokości środków planowanych na realizację zadań.</w:t>
      </w:r>
    </w:p>
    <w:p w:rsidR="00EE4FBA" w:rsidRDefault="00EE4FBA" w:rsidP="00EE4FBA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 i priorytetowe zadania publiczne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Gmina współpracuje z organizacjami pozarządowymi oraz podmiotami wymienionymi w art. 3 ust. 3 ustawy, prowadzącymi, odpowiednio do terytorialnego zakresu działania gminy, działalność pożytku publicznego w zakresie odpowiadającym zadaniom gminy, przy prowadzeniu działalności w sferze zadań publicznych, o której mowa w art. 4 ustawy.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Określa się następujące priorytetowe zadania publiczne w zakresie: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nauki, szkolnictwa wyższego, edukacji, oświaty i wychowania: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promujące dzieci i młodzież wybitnie uzdolnioną,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działania zapewniające zagospodarowanie wolnego czasu dzieci i młodzieży,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organizacja konkursów językowych,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organizacja konkursów tematycznych,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warsztaty edukacyjne i szkolenia dla dzieci i młodzieży;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organizacja edukacji pozaszkolnej wspierającej i umożliwiającej odkrywanie oraz rozwój  talentów  oraz zainteresowań w różnych dziedzinach nauki.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wspierania i upowszechniania kultury fizycznej: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zawodów, turniejów sportowych i imprez sportowo-rekreacyjnych,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szkolenia sportowe dzieci i młodzieży obejmujące prowadzenie zajęć treningowych i udział w obozach szkoleniowych z zakresu wybranych dyscyplin sportowych,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popularyzacja sportu wśród dzieci i młodzieży poprzez organizację lokalnych i ponad lokalnych imprez sportowych i sportowo-rekreacyjnych,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udział zawodników w imprezach i zawodach sportowych o zasięgu regionalnym, wojewódzkim, ogólnopolskim, międzynarodowym;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działalności wspomagającej rozwój wspólnot i społeczności lokalnych: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działań nakierowanych na wspieranie (w tym wspieranie finansowe) inicjatyw grup nieformalnych, w szczególności grup dzieci i młodzieży,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przedsięwzięć integracyjnych skierowanych do ogółu mieszkańców,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organizacja przedsięwzięć nakierowanych na włączanie w życie społeczności lokalnych grup potencjalnie </w:t>
      </w:r>
      <w:proofErr w:type="spellStart"/>
      <w:r>
        <w:rPr>
          <w:color w:val="000000"/>
          <w:u w:color="000000"/>
        </w:rPr>
        <w:t>defaworyzowanych</w:t>
      </w:r>
      <w:proofErr w:type="spellEnd"/>
      <w:r>
        <w:rPr>
          <w:color w:val="000000"/>
          <w:u w:color="000000"/>
        </w:rPr>
        <w:t>,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organizacja przedsięwzięć nakierowanych na wzrost aktywności społecznej seniorów;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pomocy społecznej, w tym pomocy rodzinom i osobom w trudnej sytuacji życiowej oraz wyrównywania szans tych rodzin i osób: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dystrybucja unijnej żywności w ramach PO PŻ wśród najuboższych mieszkańców gminy.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ekologii oraz ochrony dziedzictwa przyrodniczego: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działań edukacyjnych, konsultacyjnych i informacyjnych dotyczących ochrony środowiska, przyrody i krajobrazu.</w:t>
      </w:r>
    </w:p>
    <w:p w:rsidR="00EE4FBA" w:rsidRDefault="00EE4FBA" w:rsidP="00EE4FB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Współpraca gminy z organizacjami pozarządowymi i podmiotami wymienionymi w art. 3 ust. 3 ustawy może odbywać się w formach finansowych i pozafinansowych.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Finansowe formy współpracy obejmują: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zlecanie organizacjom pozarządowym oraz podmiotom wymienionym w art. 3 ust. 3 ustawy realizację zadań publicznych na zasadach określonych w ustawie, w formie: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powierzania wykonywania zadań publicznych, wraz z udzieleniem dotacji na finansowanie ich realizacji,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wspierania wykonywania zadań publicznych, wraz z udzieleniem dotacji na dofinansowanie ich realizacji.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dofinansowanie wymaganego finansowego wkładu własnego organizacji pozarządowych, które ubiegają się o zewnętrzne środki finansowe,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inicjowanie i realizacja mechanizmów finansowych nakierowanych na zapewnienie płynności finansowej organizacji realizujących projekty współfinansowane ze środków zewnętrznych, w tym udzielanie poręczeń.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Pozafinansowe formy współpracy obejmują: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wzajemne informowanie się o planowanych kierunkach działalności. W ramach realizacji tej formy współpracy: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organizowane będą regularne spotkania (co najmniej 2 razy na rok) wójta z organizacjami pozarządowymi oraz podmiotami, o których mowa w art. 3 ust. 3 ustawy o działalności pożytku publicznego i o wolontariacie;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 stronie internetowej Urzędu Gminy prowadzony będzie kalendarz imprez i przedsięwzięć organizowanych przez organizacje pozarządowe oraz gminę i jej jednostki organizacyjne zawierający co najmniej następujące informacje: organizator przedsięwzięcia, data przedsięwzięcia, adresaci przedsięwzięcia, krótki opis. Organizacje zainteresowane zamieszczeniem informacji w kalendarzu zobowiązane są dostarczyć ww. informacje do pracownika zajmującego się współpracą z organizacjami obywatelskimi w gminie Czarnków.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konsultowanie z organizacjami pozarządowymi wymienionymi w art. 3 ust. 3 ustawy projektów aktów normatywnych w dziedzinach dotyczących działalności statutowej tych organizacji. W ramach realizacji tej formy współpracy organizowane będą w szczególności konsultacje strategii i programów dotyczących realizacji polityk publicznych oraz rozwiązań instytucjonalnych, a także konsultacje założeń projektów i aktów normatywnych oraz zasad realizacji innych przedsięwzięć. Szczegółowe zasady konsultacji określają wewnętrzne przepisy gminy;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zawieranie umów o wykonanie inicjatywy lokalnej na zasadach określonych w ustawie;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udzielanie wsparcia, w szczególności w zakresie: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pomocy przy organizowaniu spotkań otwartych przez organizacje, których tematyka wiąże się z programem, np. poprzez możliwość nieodpłatnego udostępnienia lokalu, środków technicznych, itp.; Szczegółowe zasady korzystania z zasobów gminy i jej jednostek organizacyjnych określają wewnętrzne przepisy gminy;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organizacji przez gminę lub współudział organu gminy w organizacji szkoleń, konferencji, forum wymiany doświadczeń, w celu podniesienia sprawności funkcjonowania organizacji. Gmina zobowiązana jest do stałego zbierania informacji na temat potrzeb szkoleniowych i doradczych organizacji, a także przekazywania organizacjom informacji (o ile takie będzie posiadać) o szkoleniach i doradztwie organizowanym przez inne podmioty;</w:t>
      </w:r>
    </w:p>
    <w:p w:rsidR="00EE4FBA" w:rsidRDefault="00EE4FBA" w:rsidP="00EE4F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promocji organizacji pozarządowych poprzez prowadzenie bazy organizacji działających na terenie gminy. Baza taka zawiera co najmniej następujące informacje: nazwa organizacji, dane teleadresowe, wskazanie osoby do kontaktu, zakres działalności organizacji, krótka informację o działalności. Organizacje zainteresowane zamieszczeniem informacji w bazie zobowiązane są dostarczyć ww. informacje do Urzędu Gminy Czarnków, ul. Rybaki 3, 64–700 Czarnków. Organizacje przekazywać też będą informacje o każdej zmianie ww. danych.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Wspólna realizacja projektów partnerskich w szczególności w oparciu o środki finansowe Unii Europejskiej w tym: Umowy partnerskie określone w art. 28a ust. 1 ustawy z dnia 6 grudnia 2006 r. o zasadach prowadzenia polityki rozwoju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2021 r. poz. 1057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oraz porozumienia albo umowy o partnerstwie określone w art. 33 ust. 1 ustawy z dnia 11 lipca 2014 r. o zasadach realizacji programów w zakresie polityki spójności finansowanych w perspektywie finansowej 2014-2020 (tj. Dz. U z 2020 poz. 818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 Przy wyborze organizacji partnerskich gmina kierować się będzie w szczególności: zgodnością działania potencjalnego partnera z celami partnerstwa, deklarowanym wkładem potencjalnego partnera w realizację celu partnerstwa, doświadczeniem w realizacji projektów o podobnym charakterze;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Inicjowanie i wspieranie tworzenia i funkcjonowania stałych i zadaniowych zespołów o charakterze doradczym i inicjatywnym, złożonych z przedstawicieli organizacji pozarządowych oraz przedstawicieli gminy. Prawo do zainicjowania zespołów przysługuje zarówno organizacjom pozarządowym, jak i przedstawicielom gminy i jej jednostek organizacyjnych;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Inicjowanie i wspieranie inicjatyw nakierowanych na utrzymanie trwałego partnerstwa lokalnego.</w:t>
      </w:r>
    </w:p>
    <w:p w:rsidR="00EE4FBA" w:rsidRDefault="00EE4FBA" w:rsidP="00EE4FBA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Niniejszy program współpracy będzie realizowany od 1 stycznia 2023 r. do 31 grudnia 2023 r.</w:t>
      </w:r>
    </w:p>
    <w:p w:rsidR="00EE4FBA" w:rsidRDefault="00EE4FBA" w:rsidP="00EE4FB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planowanych na realizację programu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 xml:space="preserve">Wysokość środków finansowych przeznaczonych na realizację programu planuje się na poziomie 220 000,00 zł. 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Ostateczna kwota przeznaczona na finansowanie programu zostanie określona w uchwale budżetowej Gminy Czarnków na 2023 r.</w:t>
      </w:r>
    </w:p>
    <w:p w:rsidR="00EE4FBA" w:rsidRDefault="00EE4FBA" w:rsidP="00EE4FB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 i sposób oceny realizacji programu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Podmiotami realizującymi postanowienia niniejszego programu są w szczególności: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rada gminy;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wójt gminy;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organizacje pozarządowe i podmioty wymienione w art. 3 ust.3 ustawy, prowadzące działalność pożytku publicznego w zakresie odpowiadającym zadaniom gminy.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Miernikiem efektywności realizacji programu są w szczególności informacje dotyczące: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liczby organizacji realizujących zadania publiczne na rzecz społeczności lokalnej,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liczby wspólnych przedsięwzięć podejmowanych przez organizacje i gminę,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wysokość środków finansowych przeznaczonych z budżetu gminy na realizację zadań publicznych.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Wójt przedkłada radzie gminy w terminie do dnia 31 maja 2023 r. sprawozdanie z realizacji niniejszego programu współpracy.</w:t>
      </w:r>
    </w:p>
    <w:p w:rsidR="00EE4FBA" w:rsidRDefault="00EE4FBA" w:rsidP="00EE4FB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programu oraz o przebiegu konsultacji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Projekt programu współpracy był opracowany przez Referat Organizacyjny i Spraw Obywatelskich.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programu współpracy był przedmiotem konsultacji z organizacjami pozarządowymi oraz podmiotami wymienionymi w art. 3 ust. 3 ustawy.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Konsultacje, o których mowa w ust. 1 przeprowadzono w sposób określony Uchwałą Nr LII/382/10 Rady Gminy Czarnków z dnia 10 listopada 2010 r. w sprawie szczegółowego sposobu konsultowania z organizacjami pozarządowymi i podmiotami wymienionymi w art. 3 ust. 3 ustawy z dnia 24 kwietnia 2003 r. o działalności pożytku publicznego i o wolontariacie projektów prawa miejscowego.</w:t>
      </w:r>
    </w:p>
    <w:p w:rsidR="00EE4FBA" w:rsidRDefault="00EE4FBA" w:rsidP="00EE4FB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 opiniowania ofert</w:t>
      </w:r>
      <w:r>
        <w:rPr>
          <w:b/>
          <w:color w:val="000000"/>
          <w:u w:color="000000"/>
        </w:rPr>
        <w:br/>
        <w:t>w otwartych konkursach ofert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Komisje konkursowe do opiniowania ofert powoływane są przez wójta, w drodze zarządzenia, odrębnie dla każdego ogłoszonego konkursu ofert.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 xml:space="preserve">W skład komisji konkursowej wchodzą przedstawiciele organu wykonawczego gminy oraz osoby wskazane przez organizacje pozarządowe lub podmioty wymienione w art. 3 ust. 3 ustawy. 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konkursowa może działać bez udziału osób wskazanych przez organizacje pozarządowe lub podmioty wymienione art. 3 ust. 3 jedynie w przypadkach określonych ustawą.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Funkcję przewodniczącego komisji konkursowej pełni jeden z przedstawicieli gminy, wskazany przez wójta.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nieobecności przewodniczącego, prawomocnym zastępcą zostaje inny przedstawiciel gminy wskazany przez wójta spośród pozostałych członków komisji.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Członków komisji wskazanych przez organizacje pozarządowe oraz podmioty wymienione w art. 3 ust. 3 ustawy wybiera wójt spośród osób wskazanych przez organizacje pozarządowe lub podmioty wymienione w art. 3 ust. 3 ustawy z wyłączeniem osób wskazanych przez organizacje pozarządowe lub podmioty wymienione w art. 3 ust. 3 ustawy, które złożyły ofertę w otwartym konkursie ofert.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>Komisja konkursowa opiniuje oferty na posiedzeniach zwołanych przez przewodniczącego Komisji.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nieobecności członka komisji posiedzenie odbywa się w zmniejszonym składzie, pod warunkiem, że bierze w nim udział co najmniej połowa jej składu, lecz nie mniej niż dwóch członków.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miejsce członka komisji wykluczonego w trybie, o którym mowa w art. 15 ust. 2f ustawy, powołuje się, odpowiednio do właściwości wykluczonego członka, innego przedstawiciela gminy lub osobę wskazaną przez organizacje pozarządowe lub podmioty wymienione w art. 3 ust. 3 ustawy.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Można odstąpić od uzupełnienia składu komisji, o którym mowa w pkt. 1, w sytuacji gdy pomimo wyłączenia jej członka skład komisji spełnia wymagania z § 16 pkt 1 oraz § 16 pkt 2.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innych okolicznościach niż pkt 1, trwale uniemożliwiających udział członka komisji w jej pracach, pkt 1 i 2 stosuje się odpowiednio.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Komisja konkursowa opiniuje oferty pod względem ich poprawności formalnej oraz pod względem merytorycznym, zgodnie z kryteriami i warunkami wskazanymi w ogłoszeniu otwartego konkursu ofert.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Jeśli jest to konieczne do wyrażenia opinii, komisja wzywa oferenta do złożenia wyjaśnień.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braków formalnych komisja konkursowa wzywa oferenta do ich usunięcia,</w:t>
      </w:r>
    </w:p>
    <w:p w:rsidR="00EE4FBA" w:rsidRDefault="00EE4FBA" w:rsidP="00EE4FB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wyznaczonym terminie, w granicach przewidzianych ustawą.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Z prac komisji konkursowej sporządza się protokół obejmujący: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liczbę zgłoszonych ofert,</w:t>
      </w:r>
    </w:p>
    <w:p w:rsidR="00EE4FBA" w:rsidRDefault="00EE4FBA" w:rsidP="00EE4F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opinię w zakresie spełniania przez oferty warunków konkursu oraz ich jakości merytorycznej,</w:t>
      </w:r>
    </w:p>
    <w:p w:rsidR="00EE4FBA" w:rsidRDefault="00EE4FBA" w:rsidP="00EE4FBA">
      <w:pPr>
        <w:keepLines/>
        <w:spacing w:before="120" w:after="120"/>
        <w:ind w:firstLine="340"/>
        <w:rPr>
          <w:color w:val="000000"/>
          <w:u w:color="000000"/>
        </w:rPr>
        <w:sectPr w:rsidR="00EE4FBA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5. </w:t>
      </w:r>
      <w:r>
        <w:rPr>
          <w:color w:val="000000"/>
          <w:u w:color="000000"/>
        </w:rPr>
        <w:t>Protokół prac komisji konkursowej podpisują wszyscy członkowie biorący udział w jej posiedzeniu.</w:t>
      </w:r>
    </w:p>
    <w:p w:rsidR="005A7ED0" w:rsidRDefault="005A7ED0"/>
    <w:sectPr w:rsidR="005A7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AD" w:rsidRDefault="000123AD">
      <w:r>
        <w:separator/>
      </w:r>
    </w:p>
  </w:endnote>
  <w:endnote w:type="continuationSeparator" w:id="0">
    <w:p w:rsidR="000123AD" w:rsidRDefault="0001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D076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D0767" w:rsidRDefault="00EE4FBA">
          <w:pPr>
            <w:jc w:val="left"/>
            <w:rPr>
              <w:sz w:val="18"/>
            </w:rPr>
          </w:pPr>
          <w:r>
            <w:rPr>
              <w:sz w:val="18"/>
            </w:rPr>
            <w:t>Id: DA664164-FB23-4D46-847E-40BD192B6EED.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D0767" w:rsidRDefault="00EE4FB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36F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D0767" w:rsidRDefault="000123A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AD" w:rsidRDefault="000123AD">
      <w:r>
        <w:separator/>
      </w:r>
    </w:p>
  </w:footnote>
  <w:footnote w:type="continuationSeparator" w:id="0">
    <w:p w:rsidR="000123AD" w:rsidRDefault="0001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BA"/>
    <w:rsid w:val="000123AD"/>
    <w:rsid w:val="001336F2"/>
    <w:rsid w:val="005A7ED0"/>
    <w:rsid w:val="00E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FB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FB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2414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2022-09-27T09:10:00Z</dcterms:created>
  <dcterms:modified xsi:type="dcterms:W3CDTF">2022-09-28T06:00:00Z</dcterms:modified>
</cp:coreProperties>
</file>