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13" w:type="pct"/>
        <w:jc w:val="center"/>
        <w:tblLook w:val="04A0"/>
      </w:tblPr>
      <w:tblGrid>
        <w:gridCol w:w="9683"/>
      </w:tblGrid>
      <w:tr w:rsidR="00A30A36" w:rsidRPr="00A33CEC" w:rsidTr="002D078E">
        <w:trPr>
          <w:trHeight w:val="1833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:rsidR="00A30A36" w:rsidRPr="00082580" w:rsidRDefault="00A30A36" w:rsidP="002D078E">
            <w:pPr>
              <w:jc w:val="center"/>
              <w:rPr>
                <w:rFonts w:ascii="Arial" w:hAnsi="Arial" w:cs="Arial"/>
                <w:b/>
                <w:iCs/>
                <w:spacing w:val="200"/>
                <w:sz w:val="36"/>
                <w:szCs w:val="36"/>
              </w:rPr>
            </w:pPr>
            <w:r w:rsidRPr="00082580">
              <w:rPr>
                <w:rFonts w:ascii="Arial" w:hAnsi="Arial" w:cs="Arial"/>
                <w:b/>
                <w:iCs/>
                <w:spacing w:val="200"/>
                <w:sz w:val="36"/>
                <w:szCs w:val="36"/>
              </w:rPr>
              <w:t>GMINA CZARNKÓW</w:t>
            </w:r>
          </w:p>
        </w:tc>
      </w:tr>
      <w:tr w:rsidR="00A30A36" w:rsidRPr="00A33CEC" w:rsidTr="002D078E">
        <w:trPr>
          <w:trHeight w:val="3969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A30A36" w:rsidRPr="00A95B15" w:rsidRDefault="00A30A36" w:rsidP="002D078E"/>
          <w:p w:rsidR="00A30A36" w:rsidRDefault="00A30A36" w:rsidP="002D078E">
            <w:pPr>
              <w:jc w:val="center"/>
              <w:rPr>
                <w:b/>
                <w:sz w:val="36"/>
                <w:szCs w:val="36"/>
              </w:rPr>
            </w:pPr>
            <w:r w:rsidRPr="006B3F42">
              <w:rPr>
                <w:b/>
                <w:sz w:val="36"/>
                <w:szCs w:val="36"/>
              </w:rPr>
              <w:t>MIEJSCOWY PLAN ZAGOSPODAROWANIA PRZESTRZENNEGO GMINY CZARNKÓ</w:t>
            </w:r>
            <w:r>
              <w:rPr>
                <w:b/>
                <w:sz w:val="36"/>
                <w:szCs w:val="36"/>
              </w:rPr>
              <w:t>W W OBRĘBIE GEODEZYJNYM HUTA, W </w:t>
            </w:r>
            <w:r w:rsidRPr="006B3F42">
              <w:rPr>
                <w:b/>
                <w:sz w:val="36"/>
                <w:szCs w:val="36"/>
              </w:rPr>
              <w:t>REJONIE ULIC: POZNAŃSKIEJ, RADOMSKIEJ I WOLNOŚCI</w:t>
            </w:r>
          </w:p>
          <w:p w:rsidR="00A30A36" w:rsidRDefault="00A30A36" w:rsidP="002D078E"/>
          <w:p w:rsidR="00A30A36" w:rsidRDefault="00A30A36" w:rsidP="002D078E"/>
          <w:p w:rsidR="00A30A36" w:rsidRPr="00A95B15" w:rsidRDefault="00A30A36" w:rsidP="002D078E"/>
        </w:tc>
      </w:tr>
      <w:tr w:rsidR="00A30A36" w:rsidRPr="00A33CEC" w:rsidTr="002D078E">
        <w:trPr>
          <w:trHeight w:val="1296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:rsidR="00A30A36" w:rsidRPr="00A33CEC" w:rsidRDefault="00A30A36" w:rsidP="002D078E"/>
          <w:p w:rsidR="00A30A36" w:rsidRPr="00A33CEC" w:rsidRDefault="00A30A36" w:rsidP="002D078E"/>
          <w:p w:rsidR="00A30A36" w:rsidRPr="00A33CEC" w:rsidRDefault="00A30A36" w:rsidP="002D078E">
            <w:pPr>
              <w:jc w:val="center"/>
              <w:rPr>
                <w:rFonts w:cs="Arial"/>
                <w:b/>
                <w:sz w:val="36"/>
                <w:szCs w:val="36"/>
              </w:rPr>
            </w:pPr>
            <w:r w:rsidRPr="00A33CEC">
              <w:rPr>
                <w:rFonts w:cs="Arial"/>
                <w:b/>
                <w:sz w:val="36"/>
                <w:szCs w:val="36"/>
              </w:rPr>
              <w:t xml:space="preserve">I ETAP </w:t>
            </w:r>
          </w:p>
          <w:p w:rsidR="00A30A36" w:rsidRPr="00A33CEC" w:rsidRDefault="00A30A36" w:rsidP="002D078E">
            <w:pPr>
              <w:jc w:val="center"/>
              <w:rPr>
                <w:rFonts w:cs="Arial"/>
                <w:b/>
                <w:sz w:val="36"/>
                <w:szCs w:val="36"/>
              </w:rPr>
            </w:pPr>
            <w:r w:rsidRPr="00A33CEC">
              <w:rPr>
                <w:rFonts w:cs="Arial"/>
                <w:b/>
                <w:sz w:val="36"/>
                <w:szCs w:val="36"/>
              </w:rPr>
              <w:t xml:space="preserve"> </w:t>
            </w:r>
            <w:r>
              <w:rPr>
                <w:rFonts w:cs="Arial"/>
                <w:b/>
                <w:sz w:val="36"/>
                <w:szCs w:val="36"/>
              </w:rPr>
              <w:t xml:space="preserve">KONCEPCJA </w:t>
            </w:r>
            <w:r w:rsidRPr="00A33CEC">
              <w:rPr>
                <w:rFonts w:cs="Arial"/>
                <w:b/>
                <w:sz w:val="36"/>
                <w:szCs w:val="36"/>
              </w:rPr>
              <w:t xml:space="preserve">PLANU </w:t>
            </w:r>
          </w:p>
          <w:p w:rsidR="00A30A36" w:rsidRPr="00A33CEC" w:rsidRDefault="00A30A36" w:rsidP="002D078E"/>
          <w:p w:rsidR="00A30A36" w:rsidRPr="00A33CEC" w:rsidRDefault="00A30A36" w:rsidP="002D078E"/>
          <w:p w:rsidR="00A30A36" w:rsidRPr="00A33CEC" w:rsidRDefault="00A30A36" w:rsidP="002D078E">
            <w:pPr>
              <w:tabs>
                <w:tab w:val="left" w:pos="1337"/>
              </w:tabs>
              <w:ind w:left="127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A33CEC">
              <w:rPr>
                <w:rFonts w:ascii="Arial" w:hAnsi="Arial" w:cs="Arial"/>
                <w:b/>
                <w:i/>
                <w:sz w:val="28"/>
                <w:szCs w:val="28"/>
              </w:rPr>
              <w:t>1. TEKST PLANU</w:t>
            </w:r>
          </w:p>
          <w:p w:rsidR="00A30A36" w:rsidRPr="00A33CEC" w:rsidRDefault="00A30A36" w:rsidP="002D078E">
            <w:pPr>
              <w:tabs>
                <w:tab w:val="left" w:pos="1337"/>
              </w:tabs>
              <w:ind w:left="127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A33CEC">
              <w:rPr>
                <w:rFonts w:ascii="Arial" w:hAnsi="Arial" w:cs="Arial"/>
                <w:b/>
                <w:i/>
                <w:sz w:val="28"/>
                <w:szCs w:val="28"/>
              </w:rPr>
              <w:t>2. ZAŁĄCZNIK NR 1- RYSUNEK PLANU</w:t>
            </w:r>
          </w:p>
          <w:p w:rsidR="00A30A36" w:rsidRPr="00A33CEC" w:rsidRDefault="00A30A36" w:rsidP="002D078E">
            <w:pPr>
              <w:ind w:left="127"/>
              <w:rPr>
                <w:i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3</w:t>
            </w:r>
            <w:r w:rsidRPr="00A33CEC">
              <w:rPr>
                <w:rFonts w:ascii="Arial" w:hAnsi="Arial" w:cs="Arial"/>
                <w:b/>
                <w:i/>
                <w:sz w:val="28"/>
                <w:szCs w:val="28"/>
              </w:rPr>
              <w:t>. UZASADNIENIE DO PROJEKTU PLANU</w:t>
            </w:r>
            <w:r w:rsidRPr="00A33CEC">
              <w:rPr>
                <w:i/>
              </w:rPr>
              <w:t xml:space="preserve"> </w:t>
            </w:r>
          </w:p>
          <w:p w:rsidR="00A30A36" w:rsidRPr="00A33CEC" w:rsidRDefault="00A30A36" w:rsidP="002D078E"/>
          <w:p w:rsidR="00A30A36" w:rsidRDefault="00A30A36" w:rsidP="002D078E">
            <w:pPr>
              <w:rPr>
                <w:i/>
              </w:rPr>
            </w:pPr>
          </w:p>
          <w:p w:rsidR="00A30A36" w:rsidRDefault="00A30A36" w:rsidP="002D078E">
            <w:pPr>
              <w:rPr>
                <w:i/>
              </w:rPr>
            </w:pPr>
          </w:p>
          <w:p w:rsidR="00A30A36" w:rsidRDefault="00A30A36" w:rsidP="002D078E">
            <w:pPr>
              <w:rPr>
                <w:i/>
              </w:rPr>
            </w:pPr>
          </w:p>
          <w:p w:rsidR="00A30A36" w:rsidRPr="00A33CEC" w:rsidRDefault="00A30A36" w:rsidP="002D078E">
            <w:pPr>
              <w:rPr>
                <w:i/>
              </w:rPr>
            </w:pPr>
          </w:p>
          <w:p w:rsidR="00A30A36" w:rsidRPr="00A33CEC" w:rsidRDefault="00A30A36" w:rsidP="002D078E"/>
        </w:tc>
      </w:tr>
      <w:tr w:rsidR="00A30A36" w:rsidRPr="00EA5DEF" w:rsidTr="002D078E">
        <w:trPr>
          <w:trHeight w:val="2758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:rsidR="00A30A36" w:rsidRPr="00A33CEC" w:rsidRDefault="00A30A36" w:rsidP="002D078E"/>
          <w:p w:rsidR="00A30A36" w:rsidRPr="00A33CEC" w:rsidRDefault="00A30A36" w:rsidP="002D078E"/>
          <w:tbl>
            <w:tblPr>
              <w:tblpPr w:leftFromText="141" w:rightFromText="141" w:vertAnchor="text" w:horzAnchor="margin" w:tblpY="-171"/>
              <w:tblOverlap w:val="never"/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7264"/>
            </w:tblGrid>
            <w:tr w:rsidR="00A30A36" w:rsidRPr="00A33CEC" w:rsidTr="002D078E">
              <w:tc>
                <w:tcPr>
                  <w:tcW w:w="7264" w:type="dxa"/>
                </w:tcPr>
                <w:p w:rsidR="00A30A36" w:rsidRPr="00A33CEC" w:rsidRDefault="00A30A36" w:rsidP="002D078E">
                  <w:pPr>
                    <w:ind w:left="2624"/>
                    <w:rPr>
                      <w:rFonts w:ascii="Arial" w:hAnsi="Arial"/>
                      <w:sz w:val="16"/>
                    </w:rPr>
                  </w:pPr>
                  <w:r w:rsidRPr="00A33CEC">
                    <w:rPr>
                      <w:noProof/>
                    </w:rPr>
                    <w:drawing>
                      <wp:inline distT="0" distB="0" distL="0" distR="0">
                        <wp:extent cx="2838450" cy="542925"/>
                        <wp:effectExtent l="1905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3CEC">
                    <w:rPr>
                      <w:rFonts w:ascii="Arial" w:hAnsi="Arial"/>
                      <w:sz w:val="16"/>
                    </w:rPr>
                    <w:t xml:space="preserve"> N I </w:t>
                  </w:r>
                  <w:proofErr w:type="gramStart"/>
                  <w:r w:rsidRPr="00A33CEC">
                    <w:rPr>
                      <w:rFonts w:ascii="Arial" w:hAnsi="Arial"/>
                      <w:sz w:val="16"/>
                    </w:rPr>
                    <w:t>P  584-020-36-47                           R</w:t>
                  </w:r>
                  <w:proofErr w:type="gramEnd"/>
                  <w:r w:rsidRPr="00A33CEC">
                    <w:rPr>
                      <w:rFonts w:ascii="Arial" w:hAnsi="Arial"/>
                      <w:sz w:val="16"/>
                    </w:rPr>
                    <w:t xml:space="preserve"> E G O N  008049023</w:t>
                  </w:r>
                </w:p>
              </w:tc>
            </w:tr>
            <w:tr w:rsidR="00A30A36" w:rsidRPr="00A33CEC" w:rsidTr="002D078E">
              <w:tc>
                <w:tcPr>
                  <w:tcW w:w="7264" w:type="dxa"/>
                </w:tcPr>
                <w:p w:rsidR="00A30A36" w:rsidRPr="00A33CEC" w:rsidRDefault="00A30A36" w:rsidP="002D078E">
                  <w:pPr>
                    <w:ind w:left="2624"/>
                    <w:rPr>
                      <w:rFonts w:ascii="Arial" w:hAnsi="Arial"/>
                      <w:sz w:val="16"/>
                    </w:rPr>
                  </w:pPr>
                  <w:r w:rsidRPr="00A33CEC">
                    <w:rPr>
                      <w:rFonts w:ascii="Arial" w:hAnsi="Arial"/>
                      <w:sz w:val="16"/>
                    </w:rPr>
                    <w:t xml:space="preserve">K R </w:t>
                  </w:r>
                  <w:proofErr w:type="gramStart"/>
                  <w:r w:rsidRPr="00A33CEC">
                    <w:rPr>
                      <w:rFonts w:ascii="Arial" w:hAnsi="Arial"/>
                      <w:sz w:val="16"/>
                    </w:rPr>
                    <w:t>S  0000093085            KAPITAŁ</w:t>
                  </w:r>
                  <w:proofErr w:type="gramEnd"/>
                  <w:r w:rsidRPr="00A33CEC">
                    <w:rPr>
                      <w:rFonts w:ascii="Arial" w:hAnsi="Arial"/>
                      <w:sz w:val="16"/>
                    </w:rPr>
                    <w:t xml:space="preserve"> ZAKŁADOWY 84.000 </w:t>
                  </w:r>
                  <w:proofErr w:type="gramStart"/>
                  <w:r w:rsidRPr="00A33CEC">
                    <w:rPr>
                      <w:rFonts w:ascii="Arial" w:hAnsi="Arial"/>
                      <w:sz w:val="16"/>
                    </w:rPr>
                    <w:t>zł</w:t>
                  </w:r>
                  <w:proofErr w:type="gramEnd"/>
                </w:p>
              </w:tc>
            </w:tr>
            <w:tr w:rsidR="00A30A36" w:rsidRPr="00A33CEC" w:rsidTr="002D078E">
              <w:tc>
                <w:tcPr>
                  <w:tcW w:w="7264" w:type="dxa"/>
                </w:tcPr>
                <w:p w:rsidR="00A30A36" w:rsidRPr="00A33CEC" w:rsidRDefault="00A30A36" w:rsidP="002D078E">
                  <w:pPr>
                    <w:ind w:left="2624"/>
                    <w:rPr>
                      <w:rFonts w:ascii="Arial" w:hAnsi="Arial"/>
                      <w:sz w:val="16"/>
                      <w:lang w:val="en-US"/>
                    </w:rPr>
                  </w:pPr>
                  <w:r w:rsidRPr="00A33CEC">
                    <w:rPr>
                      <w:rFonts w:ascii="Arial" w:hAnsi="Arial"/>
                      <w:sz w:val="16"/>
                      <w:lang w:val="en-US"/>
                    </w:rPr>
                    <w:t>Tel/fax (58) 554-84-40             tel. (58) 520-92-22, 520-92-23</w:t>
                  </w:r>
                </w:p>
              </w:tc>
            </w:tr>
            <w:tr w:rsidR="00A30A36" w:rsidRPr="00EA5DEF" w:rsidTr="002D078E">
              <w:tc>
                <w:tcPr>
                  <w:tcW w:w="7264" w:type="dxa"/>
                </w:tcPr>
                <w:p w:rsidR="00A30A36" w:rsidRPr="00A33CEC" w:rsidRDefault="00A30A36" w:rsidP="002D078E">
                  <w:pPr>
                    <w:ind w:left="2624"/>
                    <w:jc w:val="center"/>
                    <w:rPr>
                      <w:rFonts w:ascii="Arial" w:hAnsi="Arial"/>
                      <w:sz w:val="16"/>
                      <w:lang w:val="en-US"/>
                    </w:rPr>
                  </w:pPr>
                  <w:r w:rsidRPr="00A33CEC">
                    <w:rPr>
                      <w:rFonts w:ascii="Arial" w:hAnsi="Arial"/>
                      <w:sz w:val="16"/>
                      <w:lang w:val="en-US"/>
                    </w:rPr>
                    <w:t xml:space="preserve">Mail: </w:t>
                  </w:r>
                  <w:hyperlink r:id="rId8" w:history="1">
                    <w:r w:rsidRPr="00A33CEC">
                      <w:rPr>
                        <w:rStyle w:val="Hipercze"/>
                        <w:rFonts w:ascii="Arial" w:hAnsi="Arial"/>
                        <w:color w:val="auto"/>
                        <w:sz w:val="16"/>
                        <w:lang w:val="en-US"/>
                      </w:rPr>
                      <w:t>urbppp@ppp.gda.pl</w:t>
                    </w:r>
                  </w:hyperlink>
                  <w:r w:rsidRPr="00A33CEC">
                    <w:rPr>
                      <w:rFonts w:ascii="Arial" w:hAnsi="Arial"/>
                      <w:sz w:val="16"/>
                      <w:lang w:val="en-US"/>
                    </w:rPr>
                    <w:t xml:space="preserve">            www.ppp.gda.pl</w:t>
                  </w:r>
                </w:p>
              </w:tc>
            </w:tr>
          </w:tbl>
          <w:p w:rsidR="00A30A36" w:rsidRPr="00A33CEC" w:rsidRDefault="00A30A36" w:rsidP="002D07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A30A36" w:rsidRPr="00A33CEC" w:rsidTr="002D078E">
        <w:trPr>
          <w:trHeight w:val="706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:rsidR="00A30A36" w:rsidRPr="00A33CEC" w:rsidRDefault="00A30A36" w:rsidP="002D078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pacing w:val="200"/>
                <w:sz w:val="24"/>
                <w:szCs w:val="24"/>
              </w:rPr>
              <w:t>LISTOPAD</w:t>
            </w:r>
            <w:r w:rsidRPr="00A33CEC">
              <w:rPr>
                <w:rFonts w:ascii="Arial" w:hAnsi="Arial" w:cs="Arial"/>
                <w:b/>
                <w:iCs/>
                <w:spacing w:val="200"/>
                <w:sz w:val="24"/>
                <w:szCs w:val="24"/>
              </w:rPr>
              <w:t xml:space="preserve"> 2019 r.</w:t>
            </w:r>
          </w:p>
        </w:tc>
      </w:tr>
    </w:tbl>
    <w:p w:rsidR="00A30A36" w:rsidRPr="00A33CEC" w:rsidRDefault="00A30A36" w:rsidP="00A30A36">
      <w:pPr>
        <w:jc w:val="center"/>
        <w:rPr>
          <w:b/>
        </w:rPr>
      </w:pPr>
    </w:p>
    <w:p w:rsidR="00A30A36" w:rsidRPr="00A33CEC" w:rsidRDefault="00A30A36" w:rsidP="00A30A36">
      <w:pPr>
        <w:rPr>
          <w:rFonts w:ascii="Times New Roman" w:hAnsi="Times New Roman"/>
          <w:sz w:val="24"/>
          <w:szCs w:val="24"/>
        </w:rPr>
      </w:pPr>
      <w:r w:rsidRPr="00A33CEC">
        <w:rPr>
          <w:b/>
        </w:rPr>
        <w:br w:type="page"/>
      </w:r>
    </w:p>
    <w:p w:rsidR="00A30A36" w:rsidRPr="00082580" w:rsidRDefault="00A30A36" w:rsidP="00A30A36">
      <w:pPr>
        <w:jc w:val="center"/>
        <w:rPr>
          <w:b/>
        </w:rPr>
      </w:pPr>
      <w:r w:rsidRPr="00082580">
        <w:rPr>
          <w:b/>
        </w:rPr>
        <w:lastRenderedPageBreak/>
        <w:t xml:space="preserve">UCHWAŁA Nr </w:t>
      </w:r>
      <w:r>
        <w:rPr>
          <w:b/>
        </w:rPr>
        <w:t>…………………….</w:t>
      </w:r>
    </w:p>
    <w:p w:rsidR="00A30A36" w:rsidRDefault="00A30A36" w:rsidP="00A30A36">
      <w:pPr>
        <w:jc w:val="center"/>
        <w:rPr>
          <w:b/>
        </w:rPr>
      </w:pPr>
      <w:r w:rsidRPr="00082580">
        <w:rPr>
          <w:b/>
        </w:rPr>
        <w:t xml:space="preserve">Rady Gminy Czarnków  </w:t>
      </w:r>
    </w:p>
    <w:p w:rsidR="00A30A36" w:rsidRDefault="00A30A36" w:rsidP="00A30A36">
      <w:pPr>
        <w:jc w:val="center"/>
        <w:rPr>
          <w:b/>
        </w:rPr>
      </w:pPr>
      <w:proofErr w:type="gramStart"/>
      <w:r w:rsidRPr="00082580">
        <w:rPr>
          <w:b/>
        </w:rPr>
        <w:t>z</w:t>
      </w:r>
      <w:proofErr w:type="gramEnd"/>
      <w:r w:rsidRPr="00082580">
        <w:rPr>
          <w:b/>
        </w:rPr>
        <w:t xml:space="preserve"> dnia </w:t>
      </w:r>
      <w:r>
        <w:rPr>
          <w:b/>
        </w:rPr>
        <w:t xml:space="preserve">………… 2020 roku </w:t>
      </w:r>
    </w:p>
    <w:p w:rsidR="00A30A36" w:rsidRPr="00A33CEC" w:rsidRDefault="00A30A36" w:rsidP="00A30A36">
      <w:pPr>
        <w:jc w:val="center"/>
      </w:pPr>
      <w:proofErr w:type="gramStart"/>
      <w:r w:rsidRPr="00A33CEC">
        <w:t>w</w:t>
      </w:r>
      <w:proofErr w:type="gramEnd"/>
      <w:r w:rsidRPr="00A33CEC">
        <w:t xml:space="preserve"> sprawie: uchwalenia miejscowego planu zagospodarowania przestrzennego </w:t>
      </w:r>
      <w:r w:rsidRPr="00455649">
        <w:rPr>
          <w:rFonts w:cs="Arial"/>
          <w:lang w:eastAsia="ar-SA"/>
        </w:rPr>
        <w:t xml:space="preserve">miejscowego planu zagospodarowania przestrzennego </w:t>
      </w:r>
      <w:r w:rsidRPr="008010A4">
        <w:t>gminy Czarnków w obrębie geodezyjnym Huta, w rejonie</w:t>
      </w:r>
      <w:r>
        <w:t xml:space="preserve"> ulic Poznańskiej, Radomskiej i </w:t>
      </w:r>
      <w:r w:rsidRPr="008010A4">
        <w:t>Wolności</w:t>
      </w:r>
    </w:p>
    <w:p w:rsidR="00A30A36" w:rsidRPr="00A33CEC" w:rsidRDefault="00A30A36" w:rsidP="00A30A36"/>
    <w:p w:rsidR="00A30A36" w:rsidRPr="00A33CEC" w:rsidRDefault="00A30A36" w:rsidP="00A30A36">
      <w:r w:rsidRPr="00A33CEC">
        <w:t xml:space="preserve">Na podstawie: art.18 ust.2 pkt 5, art. 40 ust.1 ustawy z dnia 8 marca 1990 r. o samorządzie gminnym (tekst jednolity Dz. U. </w:t>
      </w:r>
      <w:proofErr w:type="gramStart"/>
      <w:r w:rsidRPr="00A33CEC">
        <w:t>z</w:t>
      </w:r>
      <w:proofErr w:type="gramEnd"/>
      <w:r w:rsidRPr="00A33CEC">
        <w:t xml:space="preserve"> 2019 r. poz. 506, ze zmianami), art. 20 ust.1 ustawy z dnia 27 marca 2003r. o planowaniu i zagospodarowaniu przestrzennym (tekst jednolity z 2018 r. poz. 1945, ze zmianami) </w:t>
      </w:r>
      <w:r w:rsidRPr="00A33CEC">
        <w:rPr>
          <w:rFonts w:eastAsia="TimesNewRomanPS-BoldMT"/>
        </w:rPr>
        <w:t xml:space="preserve">oraz w wykonaniu </w:t>
      </w:r>
      <w:r w:rsidRPr="00D66CBF">
        <w:t>Uchwały Nr </w:t>
      </w:r>
      <w:r>
        <w:t>XI/97/2019 Rady Gminy Czarnków z dnia 28 czerwca 2019 roku</w:t>
      </w:r>
      <w:r w:rsidRPr="00A33CEC">
        <w:t xml:space="preserve"> w sprawie przystąpienia do sporządzania miejscowego planu zagospodarowania przestrzennego </w:t>
      </w:r>
      <w:r w:rsidRPr="008010A4">
        <w:t>gminy Czarnków w obrębie geodezyjnym Huta, w rejonie</w:t>
      </w:r>
      <w:r>
        <w:t xml:space="preserve"> ulic Poznańskiej, Radomskiej i </w:t>
      </w:r>
      <w:r w:rsidRPr="008010A4">
        <w:t>Wolności</w:t>
      </w:r>
      <w:r w:rsidRPr="00A33CEC">
        <w:t>,</w:t>
      </w:r>
    </w:p>
    <w:p w:rsidR="00A30A36" w:rsidRDefault="00A30A36" w:rsidP="00A30A36">
      <w:pPr>
        <w:jc w:val="center"/>
        <w:rPr>
          <w:b/>
        </w:rPr>
      </w:pPr>
    </w:p>
    <w:p w:rsidR="00A30A36" w:rsidRPr="00A33CEC" w:rsidRDefault="00A30A36" w:rsidP="00A30A36">
      <w:pPr>
        <w:jc w:val="center"/>
        <w:rPr>
          <w:b/>
        </w:rPr>
      </w:pPr>
      <w:proofErr w:type="gramStart"/>
      <w:r w:rsidRPr="00A33CEC">
        <w:rPr>
          <w:b/>
        </w:rPr>
        <w:t>uchwala</w:t>
      </w:r>
      <w:proofErr w:type="gramEnd"/>
      <w:r w:rsidRPr="00A33CEC">
        <w:rPr>
          <w:b/>
        </w:rPr>
        <w:t xml:space="preserve"> się, co następuje:</w:t>
      </w:r>
    </w:p>
    <w:p w:rsidR="00A30A36" w:rsidRPr="00A33CEC" w:rsidRDefault="00A30A36" w:rsidP="00A30A36">
      <w:r w:rsidRPr="00A33CEC">
        <w:rPr>
          <w:b/>
          <w:bCs/>
        </w:rPr>
        <w:t xml:space="preserve">§ 1. </w:t>
      </w:r>
      <w:r w:rsidRPr="00A33CEC">
        <w:t xml:space="preserve">1. Uchwala się miejscowy plan zagospodarowania przestrzennego </w:t>
      </w:r>
      <w:r w:rsidRPr="008010A4">
        <w:t>gminy Czarnków w obrębie geodezyjnym Huta, w rejonie</w:t>
      </w:r>
      <w:r>
        <w:t xml:space="preserve"> ulic Poznańskiej, Radomskiej i </w:t>
      </w:r>
      <w:r w:rsidRPr="008010A4">
        <w:t>Wolności</w:t>
      </w:r>
      <w:r w:rsidRPr="00A33CEC">
        <w:t xml:space="preserve">, po </w:t>
      </w:r>
      <w:r w:rsidRPr="00A33CEC">
        <w:rPr>
          <w:rFonts w:eastAsia="TimesNewRomanPS-BoldMT"/>
        </w:rPr>
        <w:t>sprawdzeniu, że nie narusza on „</w:t>
      </w:r>
      <w:r w:rsidRPr="00A33CEC">
        <w:t xml:space="preserve">Studium uwarunkowań i kierunków zagospodarowania przestrzennego miasta </w:t>
      </w:r>
      <w:r>
        <w:t>gminy Czarnków</w:t>
      </w:r>
      <w:r w:rsidRPr="00A33CEC">
        <w:t xml:space="preserve">”, przyjętego </w:t>
      </w:r>
      <w:r w:rsidRPr="006D2649">
        <w:t>U</w:t>
      </w:r>
      <w:r>
        <w:t>chwałą Nr </w:t>
      </w:r>
      <w:r w:rsidRPr="006D2649">
        <w:t>L/354/10, Rady Gminy Czarnków, z dnia 24 września 2010 r., ze zmianami (</w:t>
      </w:r>
      <w:r w:rsidRPr="00AE0E12">
        <w:t>Uchwała Nr</w:t>
      </w:r>
      <w:r>
        <w:t> </w:t>
      </w:r>
      <w:r w:rsidRPr="00AE0E12">
        <w:t>XIX/166/201</w:t>
      </w:r>
      <w:r>
        <w:t>2 Rady Gminy Czarnków z dnia 26 </w:t>
      </w:r>
      <w:r w:rsidRPr="00AE0E12">
        <w:t>kwietnia 2012r., Uchwała Nr XX/175/2012 Rady Gminy Czarnkó</w:t>
      </w:r>
      <w:r>
        <w:t>w z dnia 27 czerwca 2012 r., Uchwała Nr </w:t>
      </w:r>
      <w:r w:rsidRPr="00AE0E12">
        <w:t>LV/429/2018 Rady Gminy Czarnków z d</w:t>
      </w:r>
      <w:r>
        <w:t>nia 30 maja 2018 r., Uchwała Nr </w:t>
      </w:r>
      <w:r w:rsidRPr="00AE0E12">
        <w:t>LIX/464/2018 Rady Gminy Czarnków z dnia 27</w:t>
      </w:r>
      <w:r>
        <w:t> </w:t>
      </w:r>
      <w:r w:rsidRPr="00AE0E12">
        <w:t>września 2018 r.</w:t>
      </w:r>
      <w:r w:rsidR="00E54AFE">
        <w:t>)</w:t>
      </w:r>
      <w:r w:rsidRPr="00A33CEC">
        <w:t>.</w:t>
      </w:r>
    </w:p>
    <w:p w:rsidR="00A30A36" w:rsidRPr="00A33CEC" w:rsidRDefault="00A30A36" w:rsidP="00A30A36">
      <w:r w:rsidRPr="00A33CEC">
        <w:t xml:space="preserve">2. Granice terenu objętego planem są zgodne z załącznikiem </w:t>
      </w:r>
      <w:r w:rsidRPr="00D66CBF">
        <w:t>Uchwały Nr </w:t>
      </w:r>
      <w:r>
        <w:t>XI/97/2019 Rady Gminy Czarnków z dnia 28 czerwca 2019 roku</w:t>
      </w:r>
      <w:r w:rsidRPr="00A33CEC">
        <w:t xml:space="preserve"> w sprawie przystąpienia do sporządzenia </w:t>
      </w:r>
      <w:r w:rsidRPr="00A95B15">
        <w:rPr>
          <w:lang w:eastAsia="ar-SA"/>
        </w:rPr>
        <w:t xml:space="preserve">miejscowego planu zagospodarowania przestrzennego </w:t>
      </w:r>
      <w:r w:rsidRPr="008010A4">
        <w:t>gminy Czarnków w obrębie geodezyjnym Huta, w rejonie</w:t>
      </w:r>
      <w:r>
        <w:t xml:space="preserve"> ulic Poznańskiej, Radomskiej i </w:t>
      </w:r>
      <w:r w:rsidRPr="008010A4">
        <w:t>Wolności</w:t>
      </w:r>
      <w:r w:rsidRPr="00A33CEC">
        <w:t>. Powierzchnia obszaru objętego planem wynosi ok. </w:t>
      </w:r>
      <w:r>
        <w:t>44</w:t>
      </w:r>
      <w:r w:rsidRPr="00A33CEC">
        <w:t xml:space="preserve"> ha. Granice obszaru planu stanowią: </w:t>
      </w:r>
    </w:p>
    <w:p w:rsidR="00A30A36" w:rsidRPr="00A95B15" w:rsidRDefault="00A30A36" w:rsidP="00A30A36">
      <w:pPr>
        <w:ind w:left="284"/>
      </w:pPr>
      <w:proofErr w:type="gramStart"/>
      <w:r w:rsidRPr="00A95B15">
        <w:t>a</w:t>
      </w:r>
      <w:proofErr w:type="gramEnd"/>
      <w:r w:rsidRPr="00A95B15">
        <w:t>) od północy i północnego wschodu ul. Radomska i ul. Wolności,</w:t>
      </w:r>
    </w:p>
    <w:p w:rsidR="00A30A36" w:rsidRPr="00A95B15" w:rsidRDefault="00A30A36" w:rsidP="00A30A36">
      <w:pPr>
        <w:ind w:left="284"/>
      </w:pPr>
      <w:proofErr w:type="gramStart"/>
      <w:r w:rsidRPr="00A95B15">
        <w:t>b</w:t>
      </w:r>
      <w:proofErr w:type="gramEnd"/>
      <w:r w:rsidRPr="00A95B15">
        <w:t>) od południowego wschodu granice działek 197 i 198 obr. Huta,</w:t>
      </w:r>
    </w:p>
    <w:p w:rsidR="00A30A36" w:rsidRPr="00A95B15" w:rsidRDefault="00A30A36" w:rsidP="00A30A36">
      <w:pPr>
        <w:ind w:left="284"/>
      </w:pPr>
      <w:proofErr w:type="gramStart"/>
      <w:r w:rsidRPr="00A95B15">
        <w:t>c</w:t>
      </w:r>
      <w:proofErr w:type="gramEnd"/>
      <w:r w:rsidRPr="00A95B15">
        <w:t>) od południowego zachodu ul. Poznańska (droga wojewódzka nr 178),</w:t>
      </w:r>
    </w:p>
    <w:p w:rsidR="00A30A36" w:rsidRPr="00A95B15" w:rsidRDefault="00A30A36" w:rsidP="00A30A36">
      <w:pPr>
        <w:ind w:left="284"/>
      </w:pPr>
      <w:proofErr w:type="gramStart"/>
      <w:r w:rsidRPr="00A95B15">
        <w:t>d</w:t>
      </w:r>
      <w:proofErr w:type="gramEnd"/>
      <w:r w:rsidRPr="00A95B15">
        <w:t>) od północnego zachodu granice działek 179/1 i 178/2 obr. Huta.</w:t>
      </w:r>
    </w:p>
    <w:p w:rsidR="00A30A36" w:rsidRDefault="00A30A36" w:rsidP="00A30A36">
      <w:pPr>
        <w:rPr>
          <w:b/>
          <w:bCs/>
        </w:rPr>
      </w:pPr>
    </w:p>
    <w:p w:rsidR="00A30A36" w:rsidRPr="00A33CEC" w:rsidRDefault="00A30A36" w:rsidP="00A30A36">
      <w:r w:rsidRPr="00A33CEC">
        <w:rPr>
          <w:b/>
          <w:bCs/>
        </w:rPr>
        <w:t>§ 2.</w:t>
      </w:r>
      <w:r>
        <w:rPr>
          <w:b/>
          <w:bCs/>
        </w:rPr>
        <w:t xml:space="preserve"> </w:t>
      </w:r>
      <w:r>
        <w:t>1</w:t>
      </w:r>
      <w:r w:rsidRPr="00A33CEC">
        <w:t>. Integralną częścią uchwały jest:</w:t>
      </w:r>
    </w:p>
    <w:p w:rsidR="00A30A36" w:rsidRPr="00A33CEC" w:rsidRDefault="00A30A36" w:rsidP="00A30A36">
      <w:r w:rsidRPr="00A33CEC">
        <w:t>1) Załącznik nr 1 do uchwały zawierający rysunek planu;</w:t>
      </w:r>
    </w:p>
    <w:p w:rsidR="00A30A36" w:rsidRPr="00A33CEC" w:rsidRDefault="00A30A36" w:rsidP="00A30A36">
      <w:r w:rsidRPr="00A33CEC">
        <w:t>2) Załącznik nr 2 do uchwały zawierający rozstrzygnięcie w sprawie rozpatrzenia uwag do projektu planu;</w:t>
      </w:r>
    </w:p>
    <w:p w:rsidR="00A30A36" w:rsidRPr="00A33CEC" w:rsidRDefault="00A30A36" w:rsidP="00A30A36">
      <w:r w:rsidRPr="00A33CEC">
        <w:t>3) Załącznik nr 3 do uchwały zawierający rozstrzygnięcie o sposobie realizacji, zapisanych w planie inwestycji z zakresu infrastruktury technicznej, które należą do zadań własnych gminy oraz zasadach ich finansowania, zgodnie z przepisami o finansach publicznych.</w:t>
      </w:r>
    </w:p>
    <w:p w:rsidR="00A30A36" w:rsidRDefault="00A30A36" w:rsidP="00A30A36"/>
    <w:p w:rsidR="00A30A36" w:rsidRPr="00A33CEC" w:rsidRDefault="00A30A36" w:rsidP="00A30A36">
      <w:r>
        <w:t>2</w:t>
      </w:r>
      <w:r w:rsidRPr="00A33CEC">
        <w:t>. Rysunek planu, stanowiący załącznik nr 1 do uchwały, zawiera następujące oznaczenia:</w:t>
      </w:r>
    </w:p>
    <w:p w:rsidR="00A30A36" w:rsidRPr="00A33CEC" w:rsidRDefault="00A30A36" w:rsidP="00A30A36">
      <w:r w:rsidRPr="00A33CEC">
        <w:t>1) granica obszaru objętego opracowaniem miejscowego planu zagospodarowania przestrzennego;</w:t>
      </w:r>
    </w:p>
    <w:p w:rsidR="00A30A36" w:rsidRPr="00A33CEC" w:rsidRDefault="00A30A36" w:rsidP="00A30A36">
      <w:r>
        <w:t>2</w:t>
      </w:r>
      <w:r w:rsidRPr="00A33CEC">
        <w:t>) linie rozgraniczające tereny o różnym przeznaczeniu (tereny elementarne);</w:t>
      </w:r>
    </w:p>
    <w:p w:rsidR="00A30A36" w:rsidRPr="00A33CEC" w:rsidRDefault="00A30A36" w:rsidP="00A30A36">
      <w:r>
        <w:t>3</w:t>
      </w:r>
      <w:r w:rsidRPr="00A33CEC">
        <w:t>) linie rozgraniczające tereny o różnych zasadach zagospodarowania (tereny wydzieleń wewnętrznych);</w:t>
      </w:r>
    </w:p>
    <w:p w:rsidR="00A30A36" w:rsidRPr="00A33CEC" w:rsidRDefault="00A30A36" w:rsidP="00A30A36">
      <w:r>
        <w:t>4</w:t>
      </w:r>
      <w:r w:rsidRPr="00A33CEC">
        <w:t>) oznaczenie terenów;</w:t>
      </w:r>
    </w:p>
    <w:p w:rsidR="00A30A36" w:rsidRPr="00A33CEC" w:rsidRDefault="00A30A36" w:rsidP="00A30A36">
      <w:r>
        <w:t>5</w:t>
      </w:r>
      <w:r w:rsidRPr="00A33CEC">
        <w:t>) przeznaczenie terenów:</w:t>
      </w:r>
    </w:p>
    <w:p w:rsidR="00A30A36" w:rsidRPr="00987AE4" w:rsidRDefault="00A30A36" w:rsidP="00A30A36">
      <w:pPr>
        <w:ind w:left="426"/>
      </w:pPr>
      <w:proofErr w:type="gramStart"/>
      <w:r>
        <w:t>a</w:t>
      </w:r>
      <w:proofErr w:type="gramEnd"/>
      <w:r w:rsidRPr="00987AE4">
        <w:t>) RM – tereny zabudowy zagrodowej,</w:t>
      </w:r>
    </w:p>
    <w:p w:rsidR="00A30A36" w:rsidRPr="00E54AFE" w:rsidRDefault="00E54AFE" w:rsidP="00A30A36">
      <w:pPr>
        <w:ind w:left="426"/>
      </w:pPr>
      <w:r w:rsidRPr="00E54AFE">
        <w:rPr>
          <w:b/>
          <w:highlight w:val="cyan"/>
        </w:rPr>
        <w:t>WARIANT II -</w:t>
      </w:r>
      <w:r>
        <w:rPr>
          <w:highlight w:val="cyan"/>
        </w:rPr>
        <w:t xml:space="preserve"> </w:t>
      </w:r>
      <w:r w:rsidR="00A30A36" w:rsidRPr="00E54AFE">
        <w:rPr>
          <w:highlight w:val="cyan"/>
        </w:rPr>
        <w:t>RU – tereny obiektów i urządzeń służących produkcji rolniczej i przetwórstwu rolno – spożywczemu,</w:t>
      </w:r>
    </w:p>
    <w:p w:rsidR="00A30A36" w:rsidRPr="00987AE4" w:rsidRDefault="00A30A36" w:rsidP="00A30A36">
      <w:pPr>
        <w:ind w:left="426"/>
      </w:pPr>
      <w:proofErr w:type="gramStart"/>
      <w:r>
        <w:t>b</w:t>
      </w:r>
      <w:proofErr w:type="gramEnd"/>
      <w:r w:rsidRPr="00987AE4">
        <w:t>) RN – tereny rolnicze stanowiące uzupełnienie węzłowych obszarów przyrodniczych gminy,</w:t>
      </w:r>
    </w:p>
    <w:p w:rsidR="00A30A36" w:rsidRDefault="00A30A36" w:rsidP="00A30A36">
      <w:pPr>
        <w:ind w:left="426"/>
      </w:pPr>
      <w:proofErr w:type="gramStart"/>
      <w:r>
        <w:t>c</w:t>
      </w:r>
      <w:proofErr w:type="gramEnd"/>
      <w:r>
        <w:t>) R – tereny rolnicze,</w:t>
      </w:r>
    </w:p>
    <w:p w:rsidR="00A30A36" w:rsidRPr="00987AE4" w:rsidRDefault="00A30A36" w:rsidP="00A30A36">
      <w:pPr>
        <w:ind w:left="426"/>
      </w:pPr>
      <w:proofErr w:type="gramStart"/>
      <w:r>
        <w:t>d</w:t>
      </w:r>
      <w:proofErr w:type="gramEnd"/>
      <w:r>
        <w:t xml:space="preserve">) </w:t>
      </w:r>
      <w:r w:rsidRPr="00987AE4">
        <w:t>WS – teren wód powierzchniowych śródlądowych;</w:t>
      </w:r>
    </w:p>
    <w:p w:rsidR="00A30A36" w:rsidRPr="00D90304" w:rsidRDefault="00A30A36" w:rsidP="00A30A36">
      <w:r w:rsidRPr="00D90304">
        <w:t>5) zasady ochrony środowiska, przyrody i krajobrazu:</w:t>
      </w:r>
    </w:p>
    <w:p w:rsidR="00A30A36" w:rsidRPr="00D90304" w:rsidRDefault="00A30A36" w:rsidP="00A30A36">
      <w:pPr>
        <w:ind w:left="426"/>
      </w:pPr>
      <w:proofErr w:type="gramStart"/>
      <w:r w:rsidRPr="00D90304">
        <w:t>a</w:t>
      </w:r>
      <w:proofErr w:type="gramEnd"/>
      <w:r w:rsidRPr="00D90304">
        <w:t xml:space="preserve">) tereny tworzące strukturę powiązań ekologicznych na terenie gminy, </w:t>
      </w:r>
    </w:p>
    <w:p w:rsidR="00A30A36" w:rsidRPr="00D90304" w:rsidRDefault="00A30A36" w:rsidP="00A30A36">
      <w:r w:rsidRPr="00D90304">
        <w:t>6) zasady ochrony dziedzictwa kulturowego i zabytków oraz dóbr kultury współczesnej:</w:t>
      </w:r>
    </w:p>
    <w:p w:rsidR="00A30A36" w:rsidRPr="00D90304" w:rsidRDefault="00A30A36" w:rsidP="00A30A36">
      <w:pPr>
        <w:ind w:left="426"/>
      </w:pPr>
      <w:proofErr w:type="gramStart"/>
      <w:r w:rsidRPr="00D90304">
        <w:t>a</w:t>
      </w:r>
      <w:proofErr w:type="gramEnd"/>
      <w:r w:rsidRPr="00D90304">
        <w:t>) granica strefy ochrony konserwatorskiej stanowisk archeologicznyc</w:t>
      </w:r>
      <w:r>
        <w:t>h;</w:t>
      </w:r>
    </w:p>
    <w:p w:rsidR="00A30A36" w:rsidRPr="00A33CEC" w:rsidRDefault="00A30A36" w:rsidP="00A30A36">
      <w:r>
        <w:t>7</w:t>
      </w:r>
      <w:r w:rsidRPr="00A33CEC">
        <w:t xml:space="preserve">) parametry i wskaźniki kształtowania zabudowy i zagospodarowania terenu: </w:t>
      </w:r>
    </w:p>
    <w:p w:rsidR="00A30A36" w:rsidRPr="00A33CEC" w:rsidRDefault="00A30A36" w:rsidP="00A30A36">
      <w:pPr>
        <w:ind w:left="426"/>
      </w:pPr>
      <w:proofErr w:type="gramStart"/>
      <w:r>
        <w:t>a</w:t>
      </w:r>
      <w:proofErr w:type="gramEnd"/>
      <w:r>
        <w:t xml:space="preserve">) </w:t>
      </w:r>
      <w:r w:rsidRPr="00A33CEC">
        <w:t>nieprzekraczalna linia zabudowy,</w:t>
      </w:r>
    </w:p>
    <w:p w:rsidR="00A30A36" w:rsidRPr="00D90304" w:rsidRDefault="00A30A36" w:rsidP="00A30A36">
      <w:r>
        <w:t xml:space="preserve">8) </w:t>
      </w:r>
      <w:r w:rsidRPr="00D90304">
        <w:t xml:space="preserve">ustalenia </w:t>
      </w:r>
      <w:r>
        <w:t>dla systemu komunikacji</w:t>
      </w:r>
      <w:r w:rsidRPr="00D90304">
        <w:t>:</w:t>
      </w:r>
    </w:p>
    <w:p w:rsidR="00A30A36" w:rsidRPr="00D90304" w:rsidRDefault="00A30A36" w:rsidP="00A30A36">
      <w:pPr>
        <w:ind w:left="426"/>
      </w:pPr>
      <w:proofErr w:type="gramStart"/>
      <w:r w:rsidRPr="00D90304">
        <w:t>a</w:t>
      </w:r>
      <w:proofErr w:type="gramEnd"/>
      <w:r w:rsidRPr="00D90304">
        <w:t>) KD.D –</w:t>
      </w:r>
      <w:r>
        <w:t xml:space="preserve"> teren </w:t>
      </w:r>
      <w:r w:rsidRPr="00D90304">
        <w:t>drog</w:t>
      </w:r>
      <w:r>
        <w:t xml:space="preserve">i publicznej </w:t>
      </w:r>
      <w:r w:rsidRPr="00D90304">
        <w:t>klasy D – dojazdowa,</w:t>
      </w:r>
    </w:p>
    <w:p w:rsidR="00A30A36" w:rsidRPr="00D90304" w:rsidRDefault="00A30A36" w:rsidP="00A30A36">
      <w:pPr>
        <w:ind w:left="426"/>
      </w:pPr>
      <w:proofErr w:type="gramStart"/>
      <w:r>
        <w:t>b</w:t>
      </w:r>
      <w:proofErr w:type="gramEnd"/>
      <w:r w:rsidRPr="00D90304">
        <w:t>) KD.</w:t>
      </w:r>
      <w:r>
        <w:t>X</w:t>
      </w:r>
      <w:r w:rsidRPr="00D90304">
        <w:t xml:space="preserve"> – </w:t>
      </w:r>
      <w:r>
        <w:t>teren gminnej drogi wewnętrznej.</w:t>
      </w:r>
    </w:p>
    <w:p w:rsidR="00A30A36" w:rsidRPr="00A33CEC" w:rsidRDefault="00A30A36" w:rsidP="00A30A36"/>
    <w:p w:rsidR="00A30A36" w:rsidRPr="00A33CEC" w:rsidRDefault="00A30A36" w:rsidP="00A30A36">
      <w:r w:rsidRPr="00A33CEC">
        <w:rPr>
          <w:b/>
        </w:rPr>
        <w:t xml:space="preserve">§ 3. </w:t>
      </w:r>
      <w:r w:rsidRPr="00A33CEC">
        <w:t>1. Obszar objęty planem dzieli się na tereny elementarne, czyli wyróżnione na rysunku planu liniami rozgraniczającymi tereny o różnych funkcjach lub różnych zasadach zagospodarowania. Podział obszaru objętego planem na tereny elementarne jest spójny i rozłączny, co oznacza, że wszystkie części obszaru objętego planem należą do któregoś z terenów elementarnych i żadna część nie należy równocześnie do dwóch terenów elementarnych.</w:t>
      </w:r>
    </w:p>
    <w:p w:rsidR="00A30A36" w:rsidRPr="00A33CEC" w:rsidRDefault="00A30A36" w:rsidP="00A30A36">
      <w:r w:rsidRPr="00A33CEC">
        <w:t>2. Każdy teren elementarny jest oznaczony w tekście i na rysunku planu symbolem zawierającym:</w:t>
      </w:r>
    </w:p>
    <w:p w:rsidR="00A30A36" w:rsidRPr="00A33CEC" w:rsidRDefault="00A30A36" w:rsidP="00A30A36">
      <w:pPr>
        <w:pStyle w:val="Akapitzlist"/>
        <w:numPr>
          <w:ilvl w:val="0"/>
          <w:numId w:val="7"/>
        </w:numPr>
      </w:pPr>
      <w:proofErr w:type="gramStart"/>
      <w:r w:rsidRPr="00A33CEC">
        <w:t>kolejny</w:t>
      </w:r>
      <w:proofErr w:type="gramEnd"/>
      <w:r w:rsidRPr="00A33CEC">
        <w:t xml:space="preserve"> numer terenu elementarnego;</w:t>
      </w:r>
    </w:p>
    <w:p w:rsidR="00A30A36" w:rsidRPr="00AA0E4C" w:rsidRDefault="00A30A36" w:rsidP="00A30A36">
      <w:pPr>
        <w:pStyle w:val="Akapitzlist"/>
        <w:numPr>
          <w:ilvl w:val="0"/>
          <w:numId w:val="7"/>
        </w:numPr>
      </w:pPr>
      <w:proofErr w:type="gramStart"/>
      <w:r w:rsidRPr="00AA0E4C">
        <w:t>przeznaczenie</w:t>
      </w:r>
      <w:proofErr w:type="gramEnd"/>
      <w:r w:rsidRPr="00AA0E4C">
        <w:t xml:space="preserve"> terenu elementarnego.</w:t>
      </w:r>
    </w:p>
    <w:p w:rsidR="00A30A36" w:rsidRPr="00AA0E4C" w:rsidRDefault="00A30A36" w:rsidP="00A30A36">
      <w:r w:rsidRPr="00AA0E4C">
        <w:t xml:space="preserve">3. Liniami rozgraniczającymi wewnętrznego podziału wyróżnia się w planie fragmenty terenu elementarnego, dla których sformułowano dodatkowe ustalenia szczegółowe, dotyczące zasad zagospodarowania lub określono ściśle ustalony sposób użytkowania i zagospodarowania. </w:t>
      </w:r>
    </w:p>
    <w:p w:rsidR="00A30A36" w:rsidRPr="00493982" w:rsidRDefault="00A30A36" w:rsidP="00A30A36">
      <w:r w:rsidRPr="00493982">
        <w:t>4. Każdy teren wydzielenia wewn</w:t>
      </w:r>
      <w:r w:rsidR="000C50CA">
        <w:t>ętrznego wyróżniony na rysunku</w:t>
      </w:r>
      <w:r w:rsidRPr="00493982">
        <w:t xml:space="preserve"> planu liniami rozgraniczającymi wewnętrznego podziału oznaczony jest w tekście i na rysunku zmiany planu symbolem zawierającym:</w:t>
      </w:r>
    </w:p>
    <w:p w:rsidR="00A30A36" w:rsidRDefault="00A30A36" w:rsidP="00A30A36">
      <w:r w:rsidRPr="00493982">
        <w:t>1) numer terenu elementarnego</w:t>
      </w:r>
      <w:r w:rsidR="007D3BC2">
        <w:t>, w którym jest położony</w:t>
      </w:r>
      <w:bookmarkStart w:id="0" w:name="_GoBack"/>
      <w:bookmarkEnd w:id="0"/>
      <w:r w:rsidR="007D3BC2">
        <w:t>;</w:t>
      </w:r>
    </w:p>
    <w:p w:rsidR="007D3BC2" w:rsidRPr="00A33CEC" w:rsidRDefault="007D3BC2" w:rsidP="00A30A36">
      <w:r>
        <w:t>2) symbol szczegółowego ustalenia.</w:t>
      </w:r>
    </w:p>
    <w:p w:rsidR="00A30A36" w:rsidRDefault="00A30A36" w:rsidP="00A30A36">
      <w:pPr>
        <w:jc w:val="left"/>
        <w:rPr>
          <w:b/>
        </w:rPr>
      </w:pPr>
    </w:p>
    <w:p w:rsidR="00A30A36" w:rsidRDefault="00A30A36" w:rsidP="00A30A36">
      <w:pPr>
        <w:jc w:val="left"/>
        <w:rPr>
          <w:b/>
          <w:szCs w:val="24"/>
        </w:rPr>
      </w:pPr>
      <w:r w:rsidRPr="00A33CEC">
        <w:rPr>
          <w:b/>
        </w:rPr>
        <w:t>§ 4</w:t>
      </w:r>
      <w:r w:rsidRPr="00A33CEC">
        <w:rPr>
          <w:b/>
          <w:szCs w:val="24"/>
        </w:rPr>
        <w:t xml:space="preserve">. </w:t>
      </w:r>
      <w:r w:rsidRPr="00493982">
        <w:rPr>
          <w:b/>
          <w:szCs w:val="24"/>
        </w:rPr>
        <w:t>Przeznaczenie terenów, zasady kształtowania zabudowy oraz ws</w:t>
      </w:r>
      <w:r>
        <w:rPr>
          <w:b/>
          <w:szCs w:val="24"/>
        </w:rPr>
        <w:t>kaźniki zagospodarowania terenów</w:t>
      </w:r>
    </w:p>
    <w:p w:rsidR="00A30A36" w:rsidRPr="00A33CEC" w:rsidRDefault="00A30A36" w:rsidP="00A30A36">
      <w:pPr>
        <w:jc w:val="left"/>
      </w:pPr>
      <w:r>
        <w:rPr>
          <w:b/>
          <w:szCs w:val="24"/>
        </w:rPr>
        <w:t xml:space="preserve">1. </w:t>
      </w:r>
      <w:r w:rsidRPr="00A33CEC">
        <w:t xml:space="preserve">Ustala się przeznaczenie wyróżnionych w planie terenów: </w:t>
      </w:r>
    </w:p>
    <w:p w:rsidR="00A30A36" w:rsidRPr="00493982" w:rsidRDefault="00A30A36" w:rsidP="00A30A36">
      <w:r w:rsidRPr="00493982">
        <w:t>1) dla wyróżnionych terenów elementarnych:</w:t>
      </w:r>
    </w:p>
    <w:p w:rsidR="00A30A36" w:rsidRPr="00A33CEC" w:rsidRDefault="00A30A36" w:rsidP="00A30A36">
      <w:pPr>
        <w:ind w:left="426"/>
      </w:pPr>
      <w:proofErr w:type="gramStart"/>
      <w:r>
        <w:t>a</w:t>
      </w:r>
      <w:proofErr w:type="gramEnd"/>
      <w:r w:rsidRPr="00A33CEC">
        <w:t xml:space="preserve">) </w:t>
      </w:r>
      <w:r>
        <w:t xml:space="preserve">01.RM, 02.RM, 03.RM - </w:t>
      </w:r>
      <w:r w:rsidRPr="00A33CEC">
        <w:t>tereny zabudowy</w:t>
      </w:r>
      <w:r>
        <w:t xml:space="preserve"> zagrodowej,</w:t>
      </w:r>
    </w:p>
    <w:p w:rsidR="00A30A36" w:rsidRPr="00A33CEC" w:rsidRDefault="00A30A36" w:rsidP="00A30A36">
      <w:pPr>
        <w:ind w:left="426"/>
      </w:pPr>
      <w:proofErr w:type="gramStart"/>
      <w:r>
        <w:t>b</w:t>
      </w:r>
      <w:proofErr w:type="gramEnd"/>
      <w:r w:rsidRPr="00A33CEC">
        <w:t xml:space="preserve">) </w:t>
      </w:r>
      <w:r>
        <w:t>04.RN, 05.RN – tereny rolnicze stanowiące uzupełnienie węzłowych obszarów przyrodniczych gminy,</w:t>
      </w:r>
    </w:p>
    <w:p w:rsidR="00A30A36" w:rsidRDefault="00A30A36" w:rsidP="00A30A36">
      <w:pPr>
        <w:ind w:left="426"/>
      </w:pPr>
      <w:proofErr w:type="gramStart"/>
      <w:r>
        <w:t>c</w:t>
      </w:r>
      <w:proofErr w:type="gramEnd"/>
      <w:r w:rsidRPr="00A33CEC">
        <w:t xml:space="preserve">) </w:t>
      </w:r>
      <w:r>
        <w:t>06.R, 07.R – tereny rolnicze,</w:t>
      </w:r>
    </w:p>
    <w:p w:rsidR="00A30A36" w:rsidRDefault="00A30A36" w:rsidP="00A30A36">
      <w:pPr>
        <w:ind w:left="426"/>
      </w:pPr>
      <w:proofErr w:type="gramStart"/>
      <w:r>
        <w:t>d</w:t>
      </w:r>
      <w:proofErr w:type="gramEnd"/>
      <w:r w:rsidRPr="00A33CEC">
        <w:t xml:space="preserve">) </w:t>
      </w:r>
      <w:r>
        <w:t>08.WS – teren wód powierzchniowych, śródlądowych;</w:t>
      </w:r>
    </w:p>
    <w:p w:rsidR="00A30A36" w:rsidRDefault="00A30A36" w:rsidP="00A30A36">
      <w:r w:rsidRPr="00493982">
        <w:t>2) dla terenów układu drogowego</w:t>
      </w:r>
      <w:r>
        <w:t>:</w:t>
      </w:r>
    </w:p>
    <w:p w:rsidR="00A30A36" w:rsidRPr="00A33CEC" w:rsidRDefault="00A30A36" w:rsidP="00A30A36">
      <w:pPr>
        <w:ind w:left="426"/>
      </w:pPr>
      <w:proofErr w:type="gramStart"/>
      <w:r>
        <w:t>a</w:t>
      </w:r>
      <w:proofErr w:type="gramEnd"/>
      <w:r>
        <w:t xml:space="preserve">) KD.D.01 - </w:t>
      </w:r>
      <w:proofErr w:type="gramStart"/>
      <w:r>
        <w:t>teren</w:t>
      </w:r>
      <w:proofErr w:type="gramEnd"/>
      <w:r>
        <w:t xml:space="preserve"> </w:t>
      </w:r>
      <w:r w:rsidRPr="00D90304">
        <w:t>drog</w:t>
      </w:r>
      <w:r>
        <w:t xml:space="preserve">i publicznej </w:t>
      </w:r>
      <w:r w:rsidRPr="00D90304">
        <w:t>klasy D – dojazdowa</w:t>
      </w:r>
      <w:r>
        <w:t>,</w:t>
      </w:r>
    </w:p>
    <w:p w:rsidR="00A30A36" w:rsidRPr="00D90304" w:rsidRDefault="00A30A36" w:rsidP="00A30A36">
      <w:pPr>
        <w:ind w:left="426"/>
      </w:pPr>
      <w:proofErr w:type="gramStart"/>
      <w:r>
        <w:t>b</w:t>
      </w:r>
      <w:proofErr w:type="gramEnd"/>
      <w:r w:rsidRPr="00D90304">
        <w:t>) KD.</w:t>
      </w:r>
      <w:r>
        <w:t>X.02</w:t>
      </w:r>
      <w:r w:rsidRPr="00D90304">
        <w:t xml:space="preserve"> – </w:t>
      </w:r>
      <w:proofErr w:type="gramStart"/>
      <w:r>
        <w:t>teren</w:t>
      </w:r>
      <w:proofErr w:type="gramEnd"/>
      <w:r>
        <w:t xml:space="preserve"> gminnej drogi wewnętrznej.</w:t>
      </w:r>
    </w:p>
    <w:p w:rsidR="00A30A36" w:rsidRDefault="00A30A36" w:rsidP="00A30A36"/>
    <w:p w:rsidR="00A30A36" w:rsidRPr="0034199D" w:rsidRDefault="00A30A36" w:rsidP="00A30A36">
      <w:r w:rsidRPr="0034199D">
        <w:t xml:space="preserve">2. Dla terenu </w:t>
      </w:r>
      <w:r w:rsidRPr="0034199D">
        <w:rPr>
          <w:b/>
        </w:rPr>
        <w:t>01.RM</w:t>
      </w:r>
      <w:r w:rsidRPr="0034199D">
        <w:t xml:space="preserve"> o powierzchni ……….. </w:t>
      </w:r>
      <w:proofErr w:type="gramStart"/>
      <w:r w:rsidRPr="0034199D">
        <w:t>ha</w:t>
      </w:r>
      <w:proofErr w:type="gramEnd"/>
      <w:r w:rsidRPr="0034199D">
        <w:t xml:space="preserve"> ustala się:</w:t>
      </w:r>
    </w:p>
    <w:p w:rsidR="00A30A36" w:rsidRPr="00A33CEC" w:rsidRDefault="00A30A36" w:rsidP="00A30A36">
      <w:r w:rsidRPr="00A33CEC">
        <w:t>1</w:t>
      </w:r>
      <w:r>
        <w:t>) p</w:t>
      </w:r>
      <w:r w:rsidRPr="00A33CEC">
        <w:t>rzeznaczenie terenu:</w:t>
      </w:r>
      <w:r>
        <w:t xml:space="preserve"> teren zabudowy zagrodowej </w:t>
      </w:r>
    </w:p>
    <w:p w:rsidR="00A30A36" w:rsidRDefault="00A30A36" w:rsidP="00A30A36">
      <w:pPr>
        <w:ind w:left="284"/>
      </w:pPr>
      <w:proofErr w:type="gramStart"/>
      <w:r>
        <w:t>a</w:t>
      </w:r>
      <w:proofErr w:type="gramEnd"/>
      <w:r w:rsidRPr="00062F35">
        <w:t>) dopuszcza się</w:t>
      </w:r>
      <w:r>
        <w:t xml:space="preserve"> budynki mieszkalne, </w:t>
      </w:r>
      <w:r w:rsidRPr="00062F35">
        <w:t>garaże</w:t>
      </w:r>
      <w:r>
        <w:t>,</w:t>
      </w:r>
      <w:r w:rsidRPr="00062F35">
        <w:t xml:space="preserve"> gospodarcze oraz inne obiekty budowlane niezbędne w gospodarstwie rolnym</w:t>
      </w:r>
      <w:r>
        <w:t>,</w:t>
      </w:r>
    </w:p>
    <w:p w:rsidR="00A30A36" w:rsidRPr="00062F35" w:rsidRDefault="00A30A36" w:rsidP="00A30A36">
      <w:pPr>
        <w:ind w:left="284"/>
      </w:pPr>
      <w:proofErr w:type="gramStart"/>
      <w:r>
        <w:t>b</w:t>
      </w:r>
      <w:proofErr w:type="gramEnd"/>
      <w:r>
        <w:t xml:space="preserve">) dopuszcza się budynki </w:t>
      </w:r>
      <w:r w:rsidRPr="00062F35">
        <w:t>inwentarskie o</w:t>
      </w:r>
      <w:r>
        <w:t xml:space="preserve"> łącznej</w:t>
      </w:r>
      <w:r w:rsidRPr="00062F35">
        <w:t xml:space="preserve"> maksymalnej powierzchni zabudowy 300 m</w:t>
      </w:r>
      <w:r w:rsidRPr="00062F35">
        <w:rPr>
          <w:vertAlign w:val="superscript"/>
        </w:rPr>
        <w:t>2</w:t>
      </w:r>
      <w:r>
        <w:t xml:space="preserve"> na działce budowlanej,</w:t>
      </w:r>
    </w:p>
    <w:p w:rsidR="00A30A36" w:rsidRPr="00062F35" w:rsidRDefault="00A30A36" w:rsidP="00A30A36">
      <w:pPr>
        <w:ind w:left="284"/>
      </w:pPr>
      <w:proofErr w:type="gramStart"/>
      <w:r>
        <w:t>c</w:t>
      </w:r>
      <w:proofErr w:type="gramEnd"/>
      <w:r>
        <w:t xml:space="preserve">) dopuszcza się </w:t>
      </w:r>
      <w:r w:rsidRPr="00062F35">
        <w:t>zagospodarowanie na pot</w:t>
      </w:r>
      <w:r>
        <w:t>rzeby funkcji agroturystycznych,</w:t>
      </w:r>
    </w:p>
    <w:p w:rsidR="00A30A36" w:rsidRDefault="00A30A36" w:rsidP="00A30A36">
      <w:pPr>
        <w:ind w:left="284"/>
      </w:pPr>
      <w:proofErr w:type="gramStart"/>
      <w:r>
        <w:t>d</w:t>
      </w:r>
      <w:proofErr w:type="gramEnd"/>
      <w:r>
        <w:t xml:space="preserve">) </w:t>
      </w:r>
      <w:r w:rsidRPr="00E04CA5">
        <w:t>dopuszcza się zieleń urządzoną, obiekty małej architektury, obi</w:t>
      </w:r>
      <w:r>
        <w:t>ekty</w:t>
      </w:r>
      <w:r w:rsidR="008356E0">
        <w:t>,</w:t>
      </w:r>
      <w:r>
        <w:t xml:space="preserve"> urządzenia </w:t>
      </w:r>
      <w:r w:rsidR="008356E0">
        <w:t xml:space="preserve">i sieci </w:t>
      </w:r>
      <w:r>
        <w:t>infrastruktury technicznej;</w:t>
      </w:r>
    </w:p>
    <w:p w:rsidR="00A30A36" w:rsidRPr="00BE5B03" w:rsidRDefault="00A30A36" w:rsidP="00A30A36">
      <w:r w:rsidRPr="00493982">
        <w:t>2) zasady lokalizacji zabudowy</w:t>
      </w:r>
      <w:r>
        <w:t xml:space="preserve">: </w:t>
      </w:r>
      <w:r w:rsidRPr="00E04CA5">
        <w:t xml:space="preserve">ustala się </w:t>
      </w:r>
      <w:r>
        <w:t xml:space="preserve">nieprzekraczalną linię zabudowy </w:t>
      </w:r>
      <w:r w:rsidRPr="00BE5B03">
        <w:t>w odległości minimum 6 m od linii rozgraniczających drogi KD.D.01;</w:t>
      </w:r>
    </w:p>
    <w:p w:rsidR="00A30A36" w:rsidRPr="00493982" w:rsidRDefault="00A30A36" w:rsidP="00A30A36">
      <w:r w:rsidRPr="00493982">
        <w:t>3) ustala się wskaźniki zagospodarowania terenu:</w:t>
      </w:r>
    </w:p>
    <w:p w:rsidR="00A30A36" w:rsidRPr="00493982" w:rsidRDefault="00A30A36" w:rsidP="00A30A36">
      <w:pPr>
        <w:ind w:left="284"/>
      </w:pPr>
      <w:proofErr w:type="gramStart"/>
      <w:r w:rsidRPr="00493982">
        <w:t>a</w:t>
      </w:r>
      <w:proofErr w:type="gramEnd"/>
      <w:r w:rsidRPr="00493982">
        <w:t>) wielkość powierzchni zabudowy w stosunku do powierzchni działki: maksymalnie 0,3,</w:t>
      </w:r>
    </w:p>
    <w:p w:rsidR="00A30A36" w:rsidRPr="00493982" w:rsidRDefault="00A30A36" w:rsidP="00A30A36">
      <w:pPr>
        <w:ind w:left="284"/>
        <w:rPr>
          <w:strike/>
        </w:rPr>
      </w:pPr>
      <w:proofErr w:type="gramStart"/>
      <w:r w:rsidRPr="00493982">
        <w:t>b</w:t>
      </w:r>
      <w:proofErr w:type="gramEnd"/>
      <w:r w:rsidRPr="00493982">
        <w:t xml:space="preserve">) minimalny udział procentowy powierzchni biologicznie czynnej w odniesieniu do powierzchni działki budowlanej w wysokości </w:t>
      </w:r>
      <w:r>
        <w:t>5</w:t>
      </w:r>
      <w:r w:rsidRPr="00493982">
        <w:t>0%,</w:t>
      </w:r>
    </w:p>
    <w:p w:rsidR="00A30A36" w:rsidRPr="00493982" w:rsidRDefault="00A30A36" w:rsidP="00A30A36">
      <w:pPr>
        <w:ind w:left="284"/>
      </w:pPr>
      <w:r w:rsidRPr="00493982">
        <w:t>c) intensywność zabudowy (jako wskaźnik powierzchni całkowitej zabudowy w odniesieniu do powierzchni działki budowlanej): minimalna</w:t>
      </w:r>
      <w:proofErr w:type="gramStart"/>
      <w:r w:rsidRPr="00493982">
        <w:t xml:space="preserve"> 0,1, maksymalna</w:t>
      </w:r>
      <w:proofErr w:type="gramEnd"/>
      <w:r w:rsidRPr="00493982">
        <w:t xml:space="preserve"> 0,6, </w:t>
      </w:r>
    </w:p>
    <w:p w:rsidR="00A30A36" w:rsidRPr="00EF3842" w:rsidRDefault="00A30A36" w:rsidP="00A30A36">
      <w:pPr>
        <w:ind w:left="284"/>
      </w:pPr>
      <w:proofErr w:type="gramStart"/>
      <w:r w:rsidRPr="00493982">
        <w:t>d</w:t>
      </w:r>
      <w:proofErr w:type="gramEnd"/>
      <w:r w:rsidRPr="00493982">
        <w:t xml:space="preserve">) minimalna powierzchnia nowo wydzielanej działki budowlanej </w:t>
      </w:r>
      <w:r w:rsidRPr="00EF3842">
        <w:t xml:space="preserve">wynosi </w:t>
      </w:r>
      <w:r>
        <w:t>30</w:t>
      </w:r>
      <w:r w:rsidRPr="00EF3842">
        <w:t>00 m</w:t>
      </w:r>
      <w:r w:rsidRPr="00EF3842">
        <w:rPr>
          <w:vertAlign w:val="superscript"/>
        </w:rPr>
        <w:t>2</w:t>
      </w:r>
      <w:r w:rsidRPr="00EF3842">
        <w:t>, ustalona minimalna powierzchnia nowo wydzielanej działki budowlanej nie dotyczy regulacji własnościowych oraz działek przeznaczonych na funkcje terenów i obiektów infrastruktury technicznej a także terenów układu komunikacyjnego;</w:t>
      </w:r>
    </w:p>
    <w:p w:rsidR="00A30A36" w:rsidRPr="00493982" w:rsidRDefault="00A30A36" w:rsidP="00A30A36">
      <w:r w:rsidRPr="00EF3842">
        <w:t>4) ustala się parametry kształtowania zabudowy</w:t>
      </w:r>
      <w:r>
        <w:t xml:space="preserve"> i</w:t>
      </w:r>
      <w:r w:rsidRPr="00EF3842">
        <w:t xml:space="preserve"> gabaryty obiektów:</w:t>
      </w:r>
    </w:p>
    <w:p w:rsidR="00A30A36" w:rsidRPr="003A102E" w:rsidRDefault="00A30A36" w:rsidP="00A30A36">
      <w:pPr>
        <w:ind w:left="284"/>
      </w:pPr>
      <w:proofErr w:type="gramStart"/>
      <w:r>
        <w:t>a</w:t>
      </w:r>
      <w:proofErr w:type="gramEnd"/>
      <w:r>
        <w:t xml:space="preserve">) </w:t>
      </w:r>
      <w:r w:rsidRPr="003A102E">
        <w:t>wysokość zabudowy: wysokość kalenicy do 10</w:t>
      </w:r>
      <w:r>
        <w:t> m,</w:t>
      </w:r>
    </w:p>
    <w:p w:rsidR="00A30A36" w:rsidRPr="003A102E" w:rsidRDefault="00A30A36" w:rsidP="00A30A36">
      <w:pPr>
        <w:ind w:left="284"/>
      </w:pPr>
      <w:proofErr w:type="gramStart"/>
      <w:r>
        <w:t>b</w:t>
      </w:r>
      <w:proofErr w:type="gramEnd"/>
      <w:r>
        <w:t xml:space="preserve">) </w:t>
      </w:r>
      <w:r w:rsidRPr="003A102E">
        <w:t xml:space="preserve">wysokość </w:t>
      </w:r>
      <w:r>
        <w:t>innych obiektów budowlanych do 10 m</w:t>
      </w:r>
      <w:r w:rsidRPr="003A102E">
        <w:t>;</w:t>
      </w:r>
    </w:p>
    <w:p w:rsidR="00A30A36" w:rsidRPr="00493982" w:rsidRDefault="00A30A36" w:rsidP="00A30A36">
      <w:r w:rsidRPr="00493982">
        <w:t>5) ustala się następujące wymogi dotyczące dachów zabudowy:</w:t>
      </w:r>
    </w:p>
    <w:p w:rsidR="00A30A36" w:rsidRPr="00732F9C" w:rsidRDefault="00A30A36" w:rsidP="00A30A36">
      <w:pPr>
        <w:ind w:left="284"/>
      </w:pPr>
      <w:proofErr w:type="gramStart"/>
      <w:r w:rsidRPr="00732F9C">
        <w:t>a</w:t>
      </w:r>
      <w:proofErr w:type="gramEnd"/>
      <w:r w:rsidRPr="00732F9C">
        <w:t xml:space="preserve">) </w:t>
      </w:r>
      <w:r>
        <w:t>obowiązuje</w:t>
      </w:r>
      <w:r w:rsidRPr="00732F9C">
        <w:t xml:space="preserve"> dach jednospadowy</w:t>
      </w:r>
      <w:r>
        <w:t xml:space="preserve"> lub</w:t>
      </w:r>
      <w:r w:rsidRPr="00732F9C">
        <w:t xml:space="preserve"> dwuspadowy lub wielospadowy,</w:t>
      </w:r>
    </w:p>
    <w:p w:rsidR="00A30A36" w:rsidRPr="00732F9C" w:rsidRDefault="00A30A36" w:rsidP="00A30A36">
      <w:pPr>
        <w:ind w:left="284"/>
      </w:pPr>
      <w:proofErr w:type="gramStart"/>
      <w:r w:rsidRPr="00493982">
        <w:t>b</w:t>
      </w:r>
      <w:proofErr w:type="gramEnd"/>
      <w:r w:rsidRPr="00493982">
        <w:t xml:space="preserve">) główne połacie dachu winny być nachylone pod jednakowym kątem i posiadać wspólną kalenicę, kąt nachylenia głównych połaci dachowych </w:t>
      </w:r>
      <w:r w:rsidRPr="00732F9C">
        <w:t>od 20 do 45 stopni,</w:t>
      </w:r>
    </w:p>
    <w:p w:rsidR="00A30A36" w:rsidRPr="00732F9C" w:rsidRDefault="00A30A36" w:rsidP="00A30A36">
      <w:pPr>
        <w:ind w:left="284"/>
      </w:pPr>
      <w:proofErr w:type="gramStart"/>
      <w:r w:rsidRPr="00732F9C">
        <w:t>c</w:t>
      </w:r>
      <w:proofErr w:type="gramEnd"/>
      <w:r w:rsidRPr="00732F9C">
        <w:t>) pokrycie dach</w:t>
      </w:r>
      <w:r>
        <w:t>u dachówka lub dachówko podobne;</w:t>
      </w:r>
    </w:p>
    <w:p w:rsidR="00A30A36" w:rsidRDefault="00A30A36" w:rsidP="00A30A36">
      <w:r w:rsidRPr="00493982">
        <w:t>6) zasady obsługi komunikacyjnej:</w:t>
      </w:r>
      <w:r w:rsidRPr="003A102E">
        <w:t xml:space="preserve"> wjazd na </w:t>
      </w:r>
      <w:r>
        <w:t>działki</w:t>
      </w:r>
      <w:r w:rsidRPr="003A102E">
        <w:t xml:space="preserve"> z </w:t>
      </w:r>
      <w:r>
        <w:t>ul. Radomskiej (KD.D.01);</w:t>
      </w:r>
    </w:p>
    <w:p w:rsidR="00A30A36" w:rsidRPr="00493982" w:rsidRDefault="00A30A36" w:rsidP="00A30A36">
      <w:r w:rsidRPr="00493982">
        <w:t>7) zasady zapewnienia miejsc do parkowania:</w:t>
      </w:r>
    </w:p>
    <w:p w:rsidR="00EA5DEF" w:rsidRPr="00EA5DEF" w:rsidRDefault="00A30A36" w:rsidP="00EA5DEF">
      <w:pPr>
        <w:ind w:left="284"/>
      </w:pPr>
      <w:proofErr w:type="gramStart"/>
      <w:r w:rsidRPr="00EA5DEF">
        <w:t>a</w:t>
      </w:r>
      <w:proofErr w:type="gramEnd"/>
      <w:r w:rsidRPr="00EA5DEF">
        <w:t>) ustala się minimaln</w:t>
      </w:r>
      <w:r w:rsidR="00EA5DEF" w:rsidRPr="00EA5DEF">
        <w:t>y wskaźnik</w:t>
      </w:r>
      <w:r w:rsidRPr="00EA5DEF">
        <w:t xml:space="preserve"> zapewnienia miejsc do parkowania </w:t>
      </w:r>
      <w:r w:rsidR="00EA5DEF" w:rsidRPr="00EA5DEF">
        <w:t>w wysokości 1 stanowisko na każde rozpoczęte 100 m2 powierzchni użytkowej budynku mieszkalnego,</w:t>
      </w:r>
    </w:p>
    <w:p w:rsidR="00A30A36" w:rsidRPr="00EA5DEF" w:rsidRDefault="00A30A36" w:rsidP="00EA5DEF">
      <w:pPr>
        <w:ind w:left="284"/>
      </w:pPr>
      <w:proofErr w:type="gramStart"/>
      <w:r w:rsidRPr="00EA5DEF">
        <w:t>b</w:t>
      </w:r>
      <w:proofErr w:type="gramEnd"/>
      <w:r w:rsidRPr="00EA5DEF">
        <w:t xml:space="preserve">) </w:t>
      </w:r>
      <w:r w:rsidR="00EA5DEF" w:rsidRPr="00EA5DEF">
        <w:t xml:space="preserve">na terenie 01.RM nie wymaga się zapewnienia </w:t>
      </w:r>
      <w:r w:rsidRPr="00EA5DEF">
        <w:t>miejsc do parkowania pojazdów zaopatrzonych w kartę parkingową,</w:t>
      </w:r>
    </w:p>
    <w:p w:rsidR="00A30A36" w:rsidRPr="00EA5DEF" w:rsidRDefault="00A30A36" w:rsidP="00EA5DEF">
      <w:pPr>
        <w:ind w:left="284"/>
      </w:pPr>
      <w:proofErr w:type="gramStart"/>
      <w:r w:rsidRPr="00EA5DEF">
        <w:t>c</w:t>
      </w:r>
      <w:proofErr w:type="gramEnd"/>
      <w:r w:rsidRPr="00EA5DEF">
        <w:t>) obowiązuje zaspokojenie potrzeb parkingowych w granicach działki budowlanej.</w:t>
      </w:r>
    </w:p>
    <w:p w:rsidR="00A30A36" w:rsidRPr="00BE5B03" w:rsidRDefault="00A30A36" w:rsidP="00A30A36"/>
    <w:p w:rsidR="00A30A36" w:rsidRPr="0034199D" w:rsidRDefault="002D078E" w:rsidP="00A30A36">
      <w:r>
        <w:t>3</w:t>
      </w:r>
      <w:r w:rsidR="00A30A36" w:rsidRPr="0034199D">
        <w:t xml:space="preserve">. Dla terenu </w:t>
      </w:r>
      <w:r w:rsidR="00A30A36" w:rsidRPr="0034199D">
        <w:rPr>
          <w:b/>
        </w:rPr>
        <w:t>0</w:t>
      </w:r>
      <w:r w:rsidR="00A30A36">
        <w:rPr>
          <w:b/>
        </w:rPr>
        <w:t>2</w:t>
      </w:r>
      <w:r w:rsidR="00A30A36" w:rsidRPr="0034199D">
        <w:rPr>
          <w:b/>
        </w:rPr>
        <w:t>.RM</w:t>
      </w:r>
      <w:r w:rsidR="00A30A36" w:rsidRPr="0034199D">
        <w:t xml:space="preserve"> o powierzchni ……….. </w:t>
      </w:r>
      <w:proofErr w:type="gramStart"/>
      <w:r w:rsidR="00A30A36" w:rsidRPr="0034199D">
        <w:t>ha</w:t>
      </w:r>
      <w:proofErr w:type="gramEnd"/>
      <w:r w:rsidR="00A30A36" w:rsidRPr="0034199D">
        <w:t xml:space="preserve"> ustala się:</w:t>
      </w:r>
    </w:p>
    <w:p w:rsidR="00A30A36" w:rsidRPr="00A33CEC" w:rsidRDefault="00A30A36" w:rsidP="00A30A36">
      <w:r w:rsidRPr="00A33CEC">
        <w:t>1</w:t>
      </w:r>
      <w:r>
        <w:t>) p</w:t>
      </w:r>
      <w:r w:rsidRPr="00A33CEC">
        <w:t>rzeznaczenie terenu:</w:t>
      </w:r>
      <w:r>
        <w:t xml:space="preserve"> teren zabudowy zagrodowej </w:t>
      </w:r>
    </w:p>
    <w:p w:rsidR="00A30A36" w:rsidRDefault="00A30A36" w:rsidP="00A30A36">
      <w:pPr>
        <w:ind w:left="284"/>
      </w:pPr>
      <w:proofErr w:type="gramStart"/>
      <w:r>
        <w:t>a</w:t>
      </w:r>
      <w:proofErr w:type="gramEnd"/>
      <w:r w:rsidRPr="00062F35">
        <w:t>) dopuszcza się</w:t>
      </w:r>
      <w:r>
        <w:t xml:space="preserve"> budynki mieszkalne, </w:t>
      </w:r>
      <w:r w:rsidRPr="00062F35">
        <w:t>garaże</w:t>
      </w:r>
      <w:r>
        <w:t>,</w:t>
      </w:r>
      <w:r w:rsidRPr="00062F35">
        <w:t xml:space="preserve"> gospodarcze oraz inne obiekty budowlane niezbędne w gospodarstwie rolnym</w:t>
      </w:r>
      <w:r>
        <w:t>,</w:t>
      </w:r>
    </w:p>
    <w:p w:rsidR="00A30A36" w:rsidRPr="00062F35" w:rsidRDefault="00A30A36" w:rsidP="00A30A36">
      <w:pPr>
        <w:ind w:left="284"/>
      </w:pPr>
      <w:proofErr w:type="gramStart"/>
      <w:r>
        <w:t>b</w:t>
      </w:r>
      <w:proofErr w:type="gramEnd"/>
      <w:r>
        <w:t xml:space="preserve">) dopuszcza się budynki </w:t>
      </w:r>
      <w:r w:rsidRPr="00062F35">
        <w:t>inwentarskie o</w:t>
      </w:r>
      <w:r>
        <w:t xml:space="preserve"> łącznej</w:t>
      </w:r>
      <w:r w:rsidRPr="00062F35">
        <w:t xml:space="preserve"> maksymalnej powierzchni zabudowy 300 m</w:t>
      </w:r>
      <w:r w:rsidRPr="00062F35">
        <w:rPr>
          <w:vertAlign w:val="superscript"/>
        </w:rPr>
        <w:t>2</w:t>
      </w:r>
      <w:r>
        <w:t xml:space="preserve"> na działce budowlanej,</w:t>
      </w:r>
    </w:p>
    <w:p w:rsidR="00A30A36" w:rsidRPr="00062F35" w:rsidRDefault="00A30A36" w:rsidP="00A30A36">
      <w:pPr>
        <w:ind w:left="284"/>
      </w:pPr>
      <w:proofErr w:type="gramStart"/>
      <w:r>
        <w:t>c</w:t>
      </w:r>
      <w:proofErr w:type="gramEnd"/>
      <w:r>
        <w:t xml:space="preserve">) dopuszcza się </w:t>
      </w:r>
      <w:r w:rsidRPr="00062F35">
        <w:t>zagospodarowanie na pot</w:t>
      </w:r>
      <w:r>
        <w:t>rzeby funkcji agroturystycznych,</w:t>
      </w:r>
    </w:p>
    <w:p w:rsidR="008356E0" w:rsidRDefault="008356E0" w:rsidP="008356E0">
      <w:pPr>
        <w:ind w:left="284"/>
      </w:pPr>
      <w:proofErr w:type="gramStart"/>
      <w:r>
        <w:t>d</w:t>
      </w:r>
      <w:proofErr w:type="gramEnd"/>
      <w:r>
        <w:t xml:space="preserve">) </w:t>
      </w:r>
      <w:r w:rsidRPr="00E04CA5">
        <w:t>dopuszcza się zieleń urządzoną, obiekty małej architektury, obi</w:t>
      </w:r>
      <w:r>
        <w:t>ekty, urządzenia i sieci infrastruktury technicznej;</w:t>
      </w:r>
    </w:p>
    <w:p w:rsidR="002D078E" w:rsidRPr="003A102E" w:rsidRDefault="00A30A36" w:rsidP="00E54AFE">
      <w:r w:rsidRPr="00493982">
        <w:t>2) zasady lokalizacji zabudowy</w:t>
      </w:r>
      <w:r>
        <w:t xml:space="preserve">: </w:t>
      </w:r>
      <w:r w:rsidRPr="00E04CA5">
        <w:t xml:space="preserve">ustala się </w:t>
      </w:r>
      <w:r>
        <w:t>nieprzekraczalną linię zabudowy</w:t>
      </w:r>
      <w:r w:rsidR="00E54AFE">
        <w:t xml:space="preserve"> </w:t>
      </w:r>
      <w:r w:rsidR="002D078E" w:rsidRPr="003A102E">
        <w:t xml:space="preserve">w </w:t>
      </w:r>
      <w:proofErr w:type="gramStart"/>
      <w:r w:rsidR="002D078E" w:rsidRPr="003A102E">
        <w:t>odległości  45 m</w:t>
      </w:r>
      <w:proofErr w:type="gramEnd"/>
      <w:r w:rsidR="002D078E" w:rsidRPr="003A102E">
        <w:t xml:space="preserve"> od linii</w:t>
      </w:r>
      <w:r w:rsidR="00E54AFE">
        <w:t xml:space="preserve"> rozgraniczających drogi DW 178;</w:t>
      </w:r>
    </w:p>
    <w:p w:rsidR="00A30A36" w:rsidRPr="00493982" w:rsidRDefault="00A30A36" w:rsidP="00A30A36">
      <w:r w:rsidRPr="00493982">
        <w:t>3) ustala się wskaźniki zagospodarowania terenu:</w:t>
      </w:r>
    </w:p>
    <w:p w:rsidR="002D078E" w:rsidRPr="00D05504" w:rsidRDefault="00A30A36" w:rsidP="002D078E">
      <w:pPr>
        <w:ind w:left="284"/>
      </w:pPr>
      <w:r w:rsidRPr="00493982">
        <w:t>a) wielkość powierzchni zabudowy w stosunku do powierzchni działki: maksymalnie</w:t>
      </w:r>
      <w:proofErr w:type="gramStart"/>
      <w:r w:rsidRPr="00493982">
        <w:t xml:space="preserve"> 0,3,</w:t>
      </w:r>
      <w:r w:rsidR="002D078E">
        <w:t xml:space="preserve"> (</w:t>
      </w:r>
      <w:r w:rsidR="002D078E" w:rsidRPr="00876382">
        <w:rPr>
          <w:highlight w:val="yellow"/>
        </w:rPr>
        <w:t>z</w:t>
      </w:r>
      <w:proofErr w:type="gramEnd"/>
      <w:r w:rsidR="002D078E" w:rsidRPr="00876382">
        <w:rPr>
          <w:highlight w:val="yellow"/>
        </w:rPr>
        <w:t xml:space="preserve"> decyzji </w:t>
      </w:r>
      <w:proofErr w:type="spellStart"/>
      <w:r w:rsidR="002D078E" w:rsidRPr="00876382">
        <w:rPr>
          <w:highlight w:val="yellow"/>
        </w:rPr>
        <w:t>p.z</w:t>
      </w:r>
      <w:proofErr w:type="spellEnd"/>
      <w:r w:rsidR="002D078E" w:rsidRPr="00876382">
        <w:rPr>
          <w:highlight w:val="yellow"/>
        </w:rPr>
        <w:t>. 2700</w:t>
      </w:r>
      <w:proofErr w:type="gramStart"/>
      <w:r w:rsidR="002D078E" w:rsidRPr="00876382">
        <w:rPr>
          <w:highlight w:val="yellow"/>
        </w:rPr>
        <w:t>m</w:t>
      </w:r>
      <w:proofErr w:type="gramEnd"/>
      <w:r w:rsidR="002D078E" w:rsidRPr="00876382">
        <w:rPr>
          <w:highlight w:val="yellow"/>
        </w:rPr>
        <w:t>2, teren ma 9100m2</w:t>
      </w:r>
      <w:r w:rsidR="002D078E">
        <w:t>)</w:t>
      </w:r>
    </w:p>
    <w:p w:rsidR="00A30A36" w:rsidRPr="00493982" w:rsidRDefault="00A30A36" w:rsidP="00A30A36">
      <w:pPr>
        <w:ind w:left="284"/>
        <w:rPr>
          <w:strike/>
        </w:rPr>
      </w:pPr>
      <w:proofErr w:type="gramStart"/>
      <w:r w:rsidRPr="00493982">
        <w:t>b</w:t>
      </w:r>
      <w:proofErr w:type="gramEnd"/>
      <w:r w:rsidRPr="00493982">
        <w:t xml:space="preserve">) minimalny udział procentowy powierzchni biologicznie czynnej w odniesieniu do powierzchni działki budowlanej w wysokości </w:t>
      </w:r>
      <w:r>
        <w:t>5</w:t>
      </w:r>
      <w:r w:rsidRPr="00493982">
        <w:t>0%,</w:t>
      </w:r>
    </w:p>
    <w:p w:rsidR="00A30A36" w:rsidRPr="00493982" w:rsidRDefault="00A30A36" w:rsidP="00A30A36">
      <w:pPr>
        <w:ind w:left="284"/>
      </w:pPr>
      <w:r w:rsidRPr="00493982">
        <w:t>c) intensywność zabudowy (jako wskaźnik powierzchni całkowitej zabudowy w odniesieniu do powierzchni działki budowlanej): minimalna</w:t>
      </w:r>
      <w:proofErr w:type="gramStart"/>
      <w:r w:rsidRPr="00493982">
        <w:t xml:space="preserve"> 0,1, maksymalna</w:t>
      </w:r>
      <w:proofErr w:type="gramEnd"/>
      <w:r w:rsidRPr="00493982">
        <w:t xml:space="preserve"> 0,6, </w:t>
      </w:r>
    </w:p>
    <w:p w:rsidR="00A30A36" w:rsidRPr="00EF3842" w:rsidRDefault="00A30A36" w:rsidP="00A30A36">
      <w:pPr>
        <w:ind w:left="284"/>
      </w:pPr>
      <w:proofErr w:type="gramStart"/>
      <w:r w:rsidRPr="00493982">
        <w:t>d</w:t>
      </w:r>
      <w:proofErr w:type="gramEnd"/>
      <w:r w:rsidRPr="00493982">
        <w:t xml:space="preserve">) minimalna powierzchnia nowo wydzielanej działki budowlanej </w:t>
      </w:r>
      <w:r w:rsidRPr="00EF3842">
        <w:t xml:space="preserve">wynosi </w:t>
      </w:r>
      <w:r>
        <w:t>30</w:t>
      </w:r>
      <w:r w:rsidRPr="00EF3842">
        <w:t>00 m</w:t>
      </w:r>
      <w:r w:rsidRPr="00EF3842">
        <w:rPr>
          <w:vertAlign w:val="superscript"/>
        </w:rPr>
        <w:t>2</w:t>
      </w:r>
      <w:r w:rsidRPr="00EF3842">
        <w:t>, ustalona minimalna powierzchnia nowo wydzielanej działki budowlanej nie dotyczy regulacji własnościowych oraz działek przeznaczonych na funkcje terenów i obiektów infrastruktury technicznej a także terenów układu komunikacyjnego;</w:t>
      </w:r>
    </w:p>
    <w:p w:rsidR="00A30A36" w:rsidRPr="00493982" w:rsidRDefault="00A30A36" w:rsidP="00A30A36">
      <w:r w:rsidRPr="00EF3842">
        <w:t>4) ustala się parametry kształtowania zabudowy</w:t>
      </w:r>
      <w:r>
        <w:t xml:space="preserve"> i</w:t>
      </w:r>
      <w:r w:rsidRPr="00EF3842">
        <w:t xml:space="preserve"> gabaryty obiektów:</w:t>
      </w:r>
    </w:p>
    <w:p w:rsidR="00A30A36" w:rsidRPr="003A102E" w:rsidRDefault="00A30A36" w:rsidP="00A30A36">
      <w:pPr>
        <w:ind w:left="284"/>
      </w:pPr>
      <w:proofErr w:type="gramStart"/>
      <w:r>
        <w:t>a</w:t>
      </w:r>
      <w:proofErr w:type="gramEnd"/>
      <w:r>
        <w:t xml:space="preserve">) </w:t>
      </w:r>
      <w:r w:rsidRPr="003A102E">
        <w:t>wysokość zabudowy: wysokość kalenicy do 10</w:t>
      </w:r>
      <w:r>
        <w:t> m,</w:t>
      </w:r>
    </w:p>
    <w:p w:rsidR="00A30A36" w:rsidRPr="003A102E" w:rsidRDefault="00A30A36" w:rsidP="00A30A36">
      <w:pPr>
        <w:ind w:left="284"/>
      </w:pPr>
      <w:proofErr w:type="gramStart"/>
      <w:r>
        <w:t>b</w:t>
      </w:r>
      <w:proofErr w:type="gramEnd"/>
      <w:r>
        <w:t xml:space="preserve">) </w:t>
      </w:r>
      <w:r w:rsidRPr="003A102E">
        <w:t xml:space="preserve">wysokość </w:t>
      </w:r>
      <w:r>
        <w:t>innych obiektów budowlanych do 10 m</w:t>
      </w:r>
      <w:r w:rsidRPr="003A102E">
        <w:t>;</w:t>
      </w:r>
    </w:p>
    <w:p w:rsidR="00A30A36" w:rsidRPr="00493982" w:rsidRDefault="00A30A36" w:rsidP="00A30A36">
      <w:r w:rsidRPr="00493982">
        <w:t>5) ustala się następujące wymogi dotyczące dachów zabudowy:</w:t>
      </w:r>
    </w:p>
    <w:p w:rsidR="00A30A36" w:rsidRPr="00732F9C" w:rsidRDefault="00A30A36" w:rsidP="00A30A36">
      <w:pPr>
        <w:ind w:left="284"/>
      </w:pPr>
      <w:proofErr w:type="gramStart"/>
      <w:r w:rsidRPr="00732F9C">
        <w:t>a</w:t>
      </w:r>
      <w:proofErr w:type="gramEnd"/>
      <w:r w:rsidRPr="00732F9C">
        <w:t xml:space="preserve">) </w:t>
      </w:r>
      <w:r>
        <w:t>obowiązuje</w:t>
      </w:r>
      <w:r w:rsidRPr="00732F9C">
        <w:t xml:space="preserve"> dach jednospadowy</w:t>
      </w:r>
      <w:r>
        <w:t xml:space="preserve"> lub</w:t>
      </w:r>
      <w:r w:rsidRPr="00732F9C">
        <w:t xml:space="preserve"> dwuspadowy lub wielospadowy,</w:t>
      </w:r>
    </w:p>
    <w:p w:rsidR="00A30A36" w:rsidRPr="00732F9C" w:rsidRDefault="00A30A36" w:rsidP="00A30A36">
      <w:pPr>
        <w:ind w:left="284"/>
      </w:pPr>
      <w:proofErr w:type="gramStart"/>
      <w:r w:rsidRPr="00493982">
        <w:t>b</w:t>
      </w:r>
      <w:proofErr w:type="gramEnd"/>
      <w:r w:rsidRPr="00493982">
        <w:t xml:space="preserve">) główne połacie dachu winny być nachylone pod jednakowym kątem i posiadać wspólną kalenicę, kąt nachylenia głównych połaci dachowych </w:t>
      </w:r>
      <w:r w:rsidRPr="00732F9C">
        <w:t>od 20 do 45 stopni,</w:t>
      </w:r>
    </w:p>
    <w:p w:rsidR="00A30A36" w:rsidRPr="00732F9C" w:rsidRDefault="00A30A36" w:rsidP="00A30A36">
      <w:pPr>
        <w:ind w:left="284"/>
      </w:pPr>
      <w:proofErr w:type="gramStart"/>
      <w:r w:rsidRPr="00732F9C">
        <w:t>c</w:t>
      </w:r>
      <w:proofErr w:type="gramEnd"/>
      <w:r w:rsidRPr="00732F9C">
        <w:t>) pokrycie dach</w:t>
      </w:r>
      <w:r>
        <w:t>u dachówka lub dachówko podobne;</w:t>
      </w:r>
    </w:p>
    <w:p w:rsidR="002D078E" w:rsidRPr="003A102E" w:rsidRDefault="00A30A36" w:rsidP="002D078E">
      <w:r w:rsidRPr="00493982">
        <w:t>6) zasady obsługi komunikacyjnej:</w:t>
      </w:r>
      <w:r w:rsidRPr="003A102E">
        <w:t xml:space="preserve"> </w:t>
      </w:r>
      <w:r w:rsidR="002D078E" w:rsidRPr="003A102E">
        <w:t>wjazd na teren z drogi wojewódzkiej nr 178 poprze</w:t>
      </w:r>
      <w:r w:rsidR="00EA5DEF">
        <w:t xml:space="preserve">z projektowany zjazd </w:t>
      </w:r>
      <w:r w:rsidR="00EA5DEF" w:rsidRPr="00EA5DEF">
        <w:rPr>
          <w:highlight w:val="yellow"/>
        </w:rPr>
        <w:t>(zgodnie z </w:t>
      </w:r>
      <w:r w:rsidR="002D078E" w:rsidRPr="00EA5DEF">
        <w:rPr>
          <w:highlight w:val="yellow"/>
        </w:rPr>
        <w:t xml:space="preserve">decyzją o </w:t>
      </w:r>
      <w:proofErr w:type="spellStart"/>
      <w:r w:rsidR="002D078E" w:rsidRPr="00EA5DEF">
        <w:rPr>
          <w:highlight w:val="yellow"/>
        </w:rPr>
        <w:t>wz</w:t>
      </w:r>
      <w:proofErr w:type="spellEnd"/>
      <w:r w:rsidR="002D078E" w:rsidRPr="00EA5DEF">
        <w:rPr>
          <w:highlight w:val="yellow"/>
        </w:rPr>
        <w:t xml:space="preserve"> BGK.6730.2.32.2013 </w:t>
      </w:r>
      <w:proofErr w:type="gramStart"/>
      <w:r w:rsidR="002D078E" w:rsidRPr="00EA5DEF">
        <w:rPr>
          <w:highlight w:val="yellow"/>
        </w:rPr>
        <w:t>z</w:t>
      </w:r>
      <w:proofErr w:type="gramEnd"/>
      <w:r w:rsidR="002D078E" w:rsidRPr="00EA5DEF">
        <w:rPr>
          <w:highlight w:val="yellow"/>
        </w:rPr>
        <w:t> 6.05.2013 </w:t>
      </w:r>
      <w:proofErr w:type="gramStart"/>
      <w:r w:rsidR="002D078E" w:rsidRPr="00EA5DEF">
        <w:rPr>
          <w:highlight w:val="yellow"/>
        </w:rPr>
        <w:t>r</w:t>
      </w:r>
      <w:proofErr w:type="gramEnd"/>
      <w:r w:rsidR="002D078E" w:rsidRPr="00EA5DEF">
        <w:rPr>
          <w:highlight w:val="yellow"/>
        </w:rPr>
        <w:t>.</w:t>
      </w:r>
      <w:r w:rsidR="00EA5DEF">
        <w:t>)</w:t>
      </w:r>
      <w:r w:rsidR="002D078E">
        <w:t>;</w:t>
      </w:r>
    </w:p>
    <w:p w:rsidR="00A30A36" w:rsidRPr="00493982" w:rsidRDefault="00A30A36" w:rsidP="00A30A36">
      <w:r w:rsidRPr="00493982">
        <w:t>7) zasady zapewnienia miejsc do parkowania:</w:t>
      </w:r>
    </w:p>
    <w:p w:rsidR="00EA5DEF" w:rsidRDefault="00EA5DEF" w:rsidP="00EA5DEF">
      <w:pPr>
        <w:ind w:left="284"/>
      </w:pPr>
      <w:proofErr w:type="gramStart"/>
      <w:r w:rsidRPr="00EA5DEF">
        <w:t>a</w:t>
      </w:r>
      <w:proofErr w:type="gramEnd"/>
      <w:r w:rsidRPr="00EA5DEF">
        <w:t>) ustala się minimalny wskaźnik zapewnienia miejsc do parkowania w wysokości 1 stanowisko na każde rozpoczęte 100 m2 powierzchni użytkowej budynku mieszkalnego,</w:t>
      </w:r>
    </w:p>
    <w:p w:rsidR="00614517" w:rsidRPr="00732F9C" w:rsidRDefault="00614517" w:rsidP="00614517">
      <w:pPr>
        <w:ind w:left="284"/>
      </w:pPr>
      <w:proofErr w:type="gramStart"/>
      <w:r>
        <w:t>b</w:t>
      </w:r>
      <w:proofErr w:type="gramEnd"/>
      <w:r>
        <w:t xml:space="preserve">) dla funkcji agroturystycznych obowiązuje zapewnienie minimum 25 miejsc postojowych, w tym minimum 2 miejsca </w:t>
      </w:r>
      <w:r w:rsidRPr="00EA5DEF">
        <w:t>do parkowania pojazdów zaopatrzonych w kartę parkingową</w:t>
      </w:r>
      <w:r>
        <w:t>,</w:t>
      </w:r>
    </w:p>
    <w:p w:rsidR="00EA5DEF" w:rsidRPr="00EA5DEF" w:rsidRDefault="00EA5DEF" w:rsidP="00EA5DEF">
      <w:pPr>
        <w:ind w:left="284"/>
      </w:pPr>
      <w:proofErr w:type="gramStart"/>
      <w:r w:rsidRPr="00EA5DEF">
        <w:t>c</w:t>
      </w:r>
      <w:proofErr w:type="gramEnd"/>
      <w:r w:rsidRPr="00EA5DEF">
        <w:t>) obowiązuje zaspokojenie potrzeb parkingowych w granicach działki budowlanej.</w:t>
      </w:r>
    </w:p>
    <w:p w:rsidR="00A30A36" w:rsidRPr="00424B0D" w:rsidRDefault="00A30A36" w:rsidP="00A30A36"/>
    <w:p w:rsidR="002D078E" w:rsidRPr="0034199D" w:rsidRDefault="002D078E" w:rsidP="002D078E">
      <w:r>
        <w:t>4</w:t>
      </w:r>
      <w:r w:rsidRPr="0034199D">
        <w:t xml:space="preserve">. Dla terenu </w:t>
      </w:r>
      <w:r w:rsidRPr="0034199D">
        <w:rPr>
          <w:b/>
        </w:rPr>
        <w:t>0</w:t>
      </w:r>
      <w:r>
        <w:rPr>
          <w:b/>
        </w:rPr>
        <w:t>3</w:t>
      </w:r>
      <w:r w:rsidRPr="0034199D">
        <w:rPr>
          <w:b/>
        </w:rPr>
        <w:t>.RM</w:t>
      </w:r>
      <w:r w:rsidRPr="0034199D">
        <w:t xml:space="preserve"> o powierzchni ……….. </w:t>
      </w:r>
      <w:proofErr w:type="gramStart"/>
      <w:r w:rsidRPr="0034199D">
        <w:t>ha</w:t>
      </w:r>
      <w:proofErr w:type="gramEnd"/>
      <w:r w:rsidRPr="0034199D">
        <w:t xml:space="preserve"> ustala się:</w:t>
      </w:r>
    </w:p>
    <w:p w:rsidR="008356E0" w:rsidRPr="00A33CEC" w:rsidRDefault="008356E0" w:rsidP="008356E0">
      <w:r w:rsidRPr="00A33CEC">
        <w:t>1</w:t>
      </w:r>
      <w:r>
        <w:t>) p</w:t>
      </w:r>
      <w:r w:rsidRPr="00A33CEC">
        <w:t>rzeznaczenie terenu:</w:t>
      </w:r>
      <w:r>
        <w:t xml:space="preserve"> teren zabudowy zagrodowej </w:t>
      </w:r>
    </w:p>
    <w:p w:rsidR="008356E0" w:rsidRDefault="008356E0" w:rsidP="008356E0">
      <w:pPr>
        <w:ind w:left="284"/>
      </w:pPr>
      <w:proofErr w:type="gramStart"/>
      <w:r>
        <w:t>a</w:t>
      </w:r>
      <w:proofErr w:type="gramEnd"/>
      <w:r w:rsidRPr="00062F35">
        <w:t>) dopuszcza się</w:t>
      </w:r>
      <w:r>
        <w:t xml:space="preserve"> budynki mieszkalne, </w:t>
      </w:r>
      <w:r w:rsidRPr="00062F35">
        <w:t>garaże</w:t>
      </w:r>
      <w:r>
        <w:t>,</w:t>
      </w:r>
      <w:r w:rsidRPr="00062F35">
        <w:t xml:space="preserve"> gospodarcze oraz inne obiekty budowlane niezbędne w gospodarstwie rolnym</w:t>
      </w:r>
      <w:r>
        <w:t>,</w:t>
      </w:r>
    </w:p>
    <w:p w:rsidR="008356E0" w:rsidRPr="00062F35" w:rsidRDefault="008356E0" w:rsidP="008356E0">
      <w:pPr>
        <w:ind w:left="284"/>
      </w:pPr>
      <w:proofErr w:type="gramStart"/>
      <w:r>
        <w:t>b</w:t>
      </w:r>
      <w:proofErr w:type="gramEnd"/>
      <w:r>
        <w:t xml:space="preserve">) dopuszcza się budynki </w:t>
      </w:r>
      <w:r w:rsidRPr="00062F35">
        <w:t>inwentarskie o</w:t>
      </w:r>
      <w:r>
        <w:t xml:space="preserve"> łącznej</w:t>
      </w:r>
      <w:r w:rsidRPr="00062F35">
        <w:t xml:space="preserve"> maksymalnej powierzchni zabudowy 300 m</w:t>
      </w:r>
      <w:r w:rsidRPr="00062F35">
        <w:rPr>
          <w:vertAlign w:val="superscript"/>
        </w:rPr>
        <w:t>2</w:t>
      </w:r>
      <w:r>
        <w:t xml:space="preserve"> na działce budowlanej,</w:t>
      </w:r>
    </w:p>
    <w:p w:rsidR="008356E0" w:rsidRPr="00062F35" w:rsidRDefault="008356E0" w:rsidP="008356E0">
      <w:pPr>
        <w:ind w:left="284"/>
      </w:pPr>
      <w:proofErr w:type="gramStart"/>
      <w:r>
        <w:t>c</w:t>
      </w:r>
      <w:proofErr w:type="gramEnd"/>
      <w:r>
        <w:t xml:space="preserve">) dopuszcza się </w:t>
      </w:r>
      <w:r w:rsidRPr="00062F35">
        <w:t>zagospodarowanie na pot</w:t>
      </w:r>
      <w:r>
        <w:t>rzeby funkcji agroturystycznych,</w:t>
      </w:r>
    </w:p>
    <w:p w:rsidR="008356E0" w:rsidRDefault="008356E0" w:rsidP="008356E0">
      <w:pPr>
        <w:ind w:left="284"/>
      </w:pPr>
      <w:proofErr w:type="gramStart"/>
      <w:r>
        <w:t>d</w:t>
      </w:r>
      <w:proofErr w:type="gramEnd"/>
      <w:r>
        <w:t xml:space="preserve">) </w:t>
      </w:r>
      <w:r w:rsidRPr="00E04CA5">
        <w:t>dopuszcza się zieleń urządzoną, obiekty małej architektury, obi</w:t>
      </w:r>
      <w:r>
        <w:t>ekty, urządzenia i sieci infrastruktury technicznej;</w:t>
      </w:r>
    </w:p>
    <w:p w:rsidR="008356E0" w:rsidRDefault="008356E0" w:rsidP="008356E0">
      <w:r w:rsidRPr="00493982">
        <w:t xml:space="preserve">2) zasady lokalizacji </w:t>
      </w:r>
      <w:proofErr w:type="gramStart"/>
      <w:r w:rsidRPr="00493982">
        <w:t>zabudowy</w:t>
      </w:r>
      <w:r>
        <w:t xml:space="preserve">: </w:t>
      </w:r>
      <w:r w:rsidR="00AA0E4C">
        <w:t xml:space="preserve"> nie</w:t>
      </w:r>
      <w:proofErr w:type="gramEnd"/>
      <w:r w:rsidR="00AA0E4C">
        <w:t xml:space="preserve"> </w:t>
      </w:r>
      <w:r w:rsidRPr="00E04CA5">
        <w:t>ustala się</w:t>
      </w:r>
      <w:r w:rsidR="00AA0E4C">
        <w:t>;</w:t>
      </w:r>
      <w:r>
        <w:t xml:space="preserve"> </w:t>
      </w:r>
    </w:p>
    <w:p w:rsidR="00A30A36" w:rsidRPr="00BE5B03" w:rsidRDefault="00A30A36" w:rsidP="00A30A36">
      <w:pPr>
        <w:ind w:left="567"/>
      </w:pPr>
      <w:r w:rsidRPr="00BE5B03">
        <w:t xml:space="preserve"> </w:t>
      </w:r>
      <w:proofErr w:type="gramStart"/>
      <w:r w:rsidRPr="00AA0E4C">
        <w:rPr>
          <w:highlight w:val="yellow"/>
        </w:rPr>
        <w:t>w</w:t>
      </w:r>
      <w:proofErr w:type="gramEnd"/>
      <w:r w:rsidRPr="00AA0E4C">
        <w:rPr>
          <w:highlight w:val="yellow"/>
        </w:rPr>
        <w:t xml:space="preserve"> decyzji </w:t>
      </w:r>
      <w:r w:rsidR="00AA0E4C" w:rsidRPr="00AA0E4C">
        <w:rPr>
          <w:highlight w:val="yellow"/>
        </w:rPr>
        <w:t xml:space="preserve">jest </w:t>
      </w:r>
      <w:r w:rsidRPr="00AA0E4C">
        <w:rPr>
          <w:highlight w:val="yellow"/>
        </w:rPr>
        <w:t>min. 50m od ul. Wolności</w:t>
      </w:r>
      <w:r w:rsidR="00AA0E4C" w:rsidRPr="00AA0E4C">
        <w:rPr>
          <w:highlight w:val="yellow"/>
        </w:rPr>
        <w:t>, ale to wchodzi w strefę B ze Studium gdzie jest zakaz zabudowy</w:t>
      </w:r>
    </w:p>
    <w:p w:rsidR="008356E0" w:rsidRPr="00493982" w:rsidRDefault="008356E0" w:rsidP="008356E0">
      <w:r w:rsidRPr="00493982">
        <w:t>3) ustala się wskaźniki zagospodarowania terenu:</w:t>
      </w:r>
    </w:p>
    <w:p w:rsidR="008356E0" w:rsidRDefault="008356E0" w:rsidP="008356E0">
      <w:pPr>
        <w:ind w:left="284"/>
      </w:pPr>
      <w:r w:rsidRPr="00493982">
        <w:t>a) wielkość powierzchni zabudowy w stosunku do powierzchni działki: maksymalnie</w:t>
      </w:r>
      <w:proofErr w:type="gramStart"/>
      <w:r w:rsidRPr="00493982">
        <w:t xml:space="preserve"> 0,3,</w:t>
      </w:r>
      <w:r w:rsidRPr="008356E0">
        <w:rPr>
          <w:highlight w:val="yellow"/>
        </w:rPr>
        <w:t xml:space="preserve"> </w:t>
      </w:r>
      <w:r w:rsidRPr="00876382">
        <w:rPr>
          <w:highlight w:val="yellow"/>
        </w:rPr>
        <w:t>z</w:t>
      </w:r>
      <w:proofErr w:type="gramEnd"/>
      <w:r w:rsidRPr="00876382">
        <w:rPr>
          <w:highlight w:val="yellow"/>
        </w:rPr>
        <w:t xml:space="preserve"> decyzji </w:t>
      </w:r>
      <w:proofErr w:type="spellStart"/>
      <w:r w:rsidRPr="00876382">
        <w:rPr>
          <w:highlight w:val="yellow"/>
        </w:rPr>
        <w:t>p.z</w:t>
      </w:r>
      <w:proofErr w:type="spellEnd"/>
      <w:r w:rsidRPr="00876382">
        <w:rPr>
          <w:highlight w:val="yellow"/>
        </w:rPr>
        <w:t xml:space="preserve">. </w:t>
      </w:r>
      <w:r w:rsidRPr="00BE5B03">
        <w:rPr>
          <w:highlight w:val="yellow"/>
        </w:rPr>
        <w:t xml:space="preserve">140+50= </w:t>
      </w:r>
      <w:r w:rsidR="00AA0E4C">
        <w:rPr>
          <w:highlight w:val="yellow"/>
        </w:rPr>
        <w:t>190</w:t>
      </w:r>
      <w:proofErr w:type="gramStart"/>
      <w:r w:rsidRPr="00BE5B03">
        <w:rPr>
          <w:highlight w:val="yellow"/>
        </w:rPr>
        <w:t>m</w:t>
      </w:r>
      <w:proofErr w:type="gramEnd"/>
      <w:r w:rsidRPr="00BE5B03">
        <w:rPr>
          <w:highlight w:val="yellow"/>
        </w:rPr>
        <w:t>2)</w:t>
      </w:r>
    </w:p>
    <w:p w:rsidR="008356E0" w:rsidRPr="00493982" w:rsidRDefault="008356E0" w:rsidP="008356E0">
      <w:pPr>
        <w:ind w:left="284"/>
        <w:rPr>
          <w:strike/>
        </w:rPr>
      </w:pPr>
      <w:proofErr w:type="gramStart"/>
      <w:r w:rsidRPr="00493982">
        <w:t>b</w:t>
      </w:r>
      <w:proofErr w:type="gramEnd"/>
      <w:r w:rsidRPr="00493982">
        <w:t xml:space="preserve">) minimalny udział procentowy powierzchni biologicznie czynnej w odniesieniu do powierzchni działki budowlanej w wysokości </w:t>
      </w:r>
      <w:r>
        <w:t>5</w:t>
      </w:r>
      <w:r w:rsidRPr="00493982">
        <w:t>0%,</w:t>
      </w:r>
    </w:p>
    <w:p w:rsidR="008356E0" w:rsidRPr="00493982" w:rsidRDefault="008356E0" w:rsidP="008356E0">
      <w:pPr>
        <w:ind w:left="284"/>
      </w:pPr>
      <w:r w:rsidRPr="00493982">
        <w:t>c) intensywność zabudowy (jako wskaźnik powierzchni całkowitej zabudowy w odniesieniu do powierzchni działki budowlanej): minimalna</w:t>
      </w:r>
      <w:proofErr w:type="gramStart"/>
      <w:r w:rsidRPr="00493982">
        <w:t xml:space="preserve"> 0,1, maksymalna</w:t>
      </w:r>
      <w:proofErr w:type="gramEnd"/>
      <w:r w:rsidRPr="00493982">
        <w:t xml:space="preserve"> 0,6, </w:t>
      </w:r>
    </w:p>
    <w:p w:rsidR="008356E0" w:rsidRPr="00EF3842" w:rsidRDefault="008356E0" w:rsidP="008356E0">
      <w:pPr>
        <w:ind w:left="284"/>
      </w:pPr>
      <w:proofErr w:type="gramStart"/>
      <w:r w:rsidRPr="00493982">
        <w:t>d</w:t>
      </w:r>
      <w:proofErr w:type="gramEnd"/>
      <w:r w:rsidRPr="00493982">
        <w:t xml:space="preserve">) minimalna powierzchnia nowo wydzielanej działki budowlanej </w:t>
      </w:r>
      <w:r w:rsidRPr="00EF3842">
        <w:t xml:space="preserve">wynosi </w:t>
      </w:r>
      <w:r>
        <w:t>30</w:t>
      </w:r>
      <w:r w:rsidRPr="00EF3842">
        <w:t>00 m</w:t>
      </w:r>
      <w:r w:rsidRPr="00EF3842">
        <w:rPr>
          <w:vertAlign w:val="superscript"/>
        </w:rPr>
        <w:t>2</w:t>
      </w:r>
      <w:r w:rsidRPr="00EF3842">
        <w:t>, ustalona minimalna powierzchnia nowo wydzielanej działki budowlanej nie dotyczy regulacji własnościowych oraz działek przeznaczonych na funkcje terenów i obiektów infrastruktury technicznej a także terenów układu komunikacyjnego;</w:t>
      </w:r>
    </w:p>
    <w:p w:rsidR="008356E0" w:rsidRPr="00493982" w:rsidRDefault="008356E0" w:rsidP="008356E0">
      <w:r w:rsidRPr="00EF3842">
        <w:t>4) ustala się parametry kształtowania zabudowy</w:t>
      </w:r>
      <w:r>
        <w:t xml:space="preserve"> i</w:t>
      </w:r>
      <w:r w:rsidRPr="00EF3842">
        <w:t xml:space="preserve"> gabaryty obiektów:</w:t>
      </w:r>
    </w:p>
    <w:p w:rsidR="008356E0" w:rsidRPr="003A102E" w:rsidRDefault="008356E0" w:rsidP="008356E0">
      <w:pPr>
        <w:ind w:left="284"/>
      </w:pPr>
      <w:proofErr w:type="gramStart"/>
      <w:r>
        <w:t>a</w:t>
      </w:r>
      <w:proofErr w:type="gramEnd"/>
      <w:r>
        <w:t xml:space="preserve">) </w:t>
      </w:r>
      <w:r w:rsidRPr="003A102E">
        <w:t>wysokość zabudowy: wysokość kalenicy do 10</w:t>
      </w:r>
      <w:r>
        <w:t> m,</w:t>
      </w:r>
    </w:p>
    <w:p w:rsidR="008356E0" w:rsidRPr="003A102E" w:rsidRDefault="008356E0" w:rsidP="008356E0">
      <w:pPr>
        <w:ind w:left="284"/>
      </w:pPr>
      <w:proofErr w:type="gramStart"/>
      <w:r>
        <w:t>b</w:t>
      </w:r>
      <w:proofErr w:type="gramEnd"/>
      <w:r>
        <w:t xml:space="preserve">) </w:t>
      </w:r>
      <w:r w:rsidRPr="003A102E">
        <w:t xml:space="preserve">wysokość </w:t>
      </w:r>
      <w:r>
        <w:t>innych obiektów budowlanych do 10 m</w:t>
      </w:r>
      <w:r w:rsidRPr="003A102E">
        <w:t>;</w:t>
      </w:r>
    </w:p>
    <w:p w:rsidR="008356E0" w:rsidRPr="00493982" w:rsidRDefault="008356E0" w:rsidP="008356E0">
      <w:r w:rsidRPr="00493982">
        <w:t>5) ustala się następujące wymogi dotyczące dachów zabudowy:</w:t>
      </w:r>
    </w:p>
    <w:p w:rsidR="008356E0" w:rsidRPr="00732F9C" w:rsidRDefault="008356E0" w:rsidP="008356E0">
      <w:pPr>
        <w:ind w:left="284"/>
      </w:pPr>
      <w:proofErr w:type="gramStart"/>
      <w:r w:rsidRPr="00732F9C">
        <w:t>a</w:t>
      </w:r>
      <w:proofErr w:type="gramEnd"/>
      <w:r w:rsidRPr="00732F9C">
        <w:t xml:space="preserve">) </w:t>
      </w:r>
      <w:r>
        <w:t>obowiązuje</w:t>
      </w:r>
      <w:r w:rsidRPr="00732F9C">
        <w:t xml:space="preserve"> dach jednospadowy</w:t>
      </w:r>
      <w:r>
        <w:t xml:space="preserve"> lub</w:t>
      </w:r>
      <w:r w:rsidRPr="00732F9C">
        <w:t xml:space="preserve"> dwuspadowy lub wielospadowy,</w:t>
      </w:r>
    </w:p>
    <w:p w:rsidR="008356E0" w:rsidRPr="00732F9C" w:rsidRDefault="008356E0" w:rsidP="008356E0">
      <w:pPr>
        <w:ind w:left="284"/>
      </w:pPr>
      <w:proofErr w:type="gramStart"/>
      <w:r w:rsidRPr="00493982">
        <w:t>b</w:t>
      </w:r>
      <w:proofErr w:type="gramEnd"/>
      <w:r w:rsidRPr="00493982">
        <w:t xml:space="preserve">) główne połacie dachu winny być nachylone pod jednakowym kątem i posiadać wspólną kalenicę, kąt nachylenia głównych połaci dachowych </w:t>
      </w:r>
      <w:r w:rsidRPr="00732F9C">
        <w:t>od 20 do 45 stopni,</w:t>
      </w:r>
    </w:p>
    <w:p w:rsidR="008356E0" w:rsidRPr="00732F9C" w:rsidRDefault="008356E0" w:rsidP="008356E0">
      <w:pPr>
        <w:ind w:left="284"/>
      </w:pPr>
      <w:proofErr w:type="gramStart"/>
      <w:r w:rsidRPr="00732F9C">
        <w:t>c</w:t>
      </w:r>
      <w:proofErr w:type="gramEnd"/>
      <w:r w:rsidRPr="00732F9C">
        <w:t>) pokrycie dach</w:t>
      </w:r>
      <w:r>
        <w:t>u dachówka lub dachówko podobne;</w:t>
      </w:r>
    </w:p>
    <w:p w:rsidR="008356E0" w:rsidRDefault="008356E0" w:rsidP="008356E0">
      <w:r w:rsidRPr="00493982">
        <w:t>6) zasady obsługi komunikacyjnej:</w:t>
      </w:r>
      <w:r w:rsidRPr="003A102E">
        <w:t xml:space="preserve"> wjazd na teren z </w:t>
      </w:r>
      <w:r>
        <w:t>ul. Wolności, poprzez teren 05.RN;</w:t>
      </w:r>
      <w:r w:rsidRPr="003A102E">
        <w:t xml:space="preserve"> </w:t>
      </w:r>
    </w:p>
    <w:p w:rsidR="008356E0" w:rsidRPr="00493982" w:rsidRDefault="008356E0" w:rsidP="008356E0">
      <w:r w:rsidRPr="00493982">
        <w:t>7) zasady zapewnienia miejsc do parkowania:</w:t>
      </w:r>
    </w:p>
    <w:p w:rsidR="00EA5DEF" w:rsidRPr="00EA5DEF" w:rsidRDefault="00EA5DEF" w:rsidP="00EA5DEF">
      <w:pPr>
        <w:ind w:left="284"/>
      </w:pPr>
      <w:proofErr w:type="gramStart"/>
      <w:r w:rsidRPr="00EA5DEF">
        <w:t>a</w:t>
      </w:r>
      <w:proofErr w:type="gramEnd"/>
      <w:r w:rsidRPr="00EA5DEF">
        <w:t>) ustala się minimalny wskaźnik zapewnienia miejsc do parkowania w wysokości 1 stanowisko na każde rozpoczęte 100 m2 powierzchni użytkowej budynku mieszkalnego,</w:t>
      </w:r>
    </w:p>
    <w:p w:rsidR="00EA5DEF" w:rsidRPr="00EA5DEF" w:rsidRDefault="00EA5DEF" w:rsidP="00EA5DEF">
      <w:pPr>
        <w:ind w:left="284"/>
      </w:pPr>
      <w:proofErr w:type="gramStart"/>
      <w:r w:rsidRPr="00EA5DEF">
        <w:t>b</w:t>
      </w:r>
      <w:proofErr w:type="gramEnd"/>
      <w:r w:rsidRPr="00EA5DEF">
        <w:t>) na terenie 0</w:t>
      </w:r>
      <w:r>
        <w:t>3</w:t>
      </w:r>
      <w:r w:rsidRPr="00EA5DEF">
        <w:t>.RM nie wymaga się zapewnienia miejsc do parkowania pojazdów zaopatrzonych w kartę parkingową,</w:t>
      </w:r>
    </w:p>
    <w:p w:rsidR="00EA5DEF" w:rsidRPr="00EA5DEF" w:rsidRDefault="00EA5DEF" w:rsidP="00EA5DEF">
      <w:pPr>
        <w:ind w:left="284"/>
      </w:pPr>
      <w:proofErr w:type="gramStart"/>
      <w:r w:rsidRPr="00EA5DEF">
        <w:t>c</w:t>
      </w:r>
      <w:proofErr w:type="gramEnd"/>
      <w:r w:rsidRPr="00EA5DEF">
        <w:t>) obowiązuje zaspokojenie potrzeb parkingowych w granicach działki budowlanej.</w:t>
      </w:r>
    </w:p>
    <w:p w:rsidR="008356E0" w:rsidRDefault="008356E0" w:rsidP="002D078E">
      <w:pPr>
        <w:rPr>
          <w:b/>
        </w:rPr>
      </w:pPr>
    </w:p>
    <w:p w:rsidR="002D078E" w:rsidRPr="0034199D" w:rsidRDefault="002D078E" w:rsidP="002D078E">
      <w:r w:rsidRPr="00AA0E4C">
        <w:t>5. Dla terenów</w:t>
      </w:r>
      <w:r w:rsidRPr="0034199D">
        <w:t xml:space="preserve"> </w:t>
      </w:r>
      <w:r w:rsidRPr="0034199D">
        <w:rPr>
          <w:b/>
        </w:rPr>
        <w:t>0</w:t>
      </w:r>
      <w:r>
        <w:rPr>
          <w:b/>
        </w:rPr>
        <w:t>4</w:t>
      </w:r>
      <w:r w:rsidRPr="0034199D">
        <w:rPr>
          <w:b/>
        </w:rPr>
        <w:t>.R</w:t>
      </w:r>
      <w:r>
        <w:rPr>
          <w:b/>
        </w:rPr>
        <w:t>N</w:t>
      </w:r>
      <w:r w:rsidRPr="0034199D">
        <w:t xml:space="preserve"> o powierzchni ……….. </w:t>
      </w:r>
      <w:proofErr w:type="gramStart"/>
      <w:r w:rsidRPr="0034199D">
        <w:t>ha</w:t>
      </w:r>
      <w:proofErr w:type="gramEnd"/>
      <w:r w:rsidRPr="0034199D">
        <w:t xml:space="preserve"> </w:t>
      </w:r>
      <w:r>
        <w:t xml:space="preserve">i </w:t>
      </w:r>
      <w:r w:rsidRPr="00732ADC">
        <w:rPr>
          <w:b/>
        </w:rPr>
        <w:t>0</w:t>
      </w:r>
      <w:r>
        <w:rPr>
          <w:b/>
        </w:rPr>
        <w:t>5</w:t>
      </w:r>
      <w:r w:rsidRPr="00732ADC">
        <w:rPr>
          <w:b/>
        </w:rPr>
        <w:t>.RN</w:t>
      </w:r>
      <w:r>
        <w:t xml:space="preserve"> o powierzchni ………. </w:t>
      </w:r>
      <w:proofErr w:type="gramStart"/>
      <w:r w:rsidRPr="0034199D">
        <w:t>ustala</w:t>
      </w:r>
      <w:proofErr w:type="gramEnd"/>
      <w:r w:rsidRPr="0034199D">
        <w:t xml:space="preserve"> się:</w:t>
      </w:r>
    </w:p>
    <w:p w:rsidR="002D078E" w:rsidRPr="00A33CEC" w:rsidRDefault="002D078E" w:rsidP="002D078E">
      <w:r w:rsidRPr="00A33CEC">
        <w:t>1</w:t>
      </w:r>
      <w:r>
        <w:t>) p</w:t>
      </w:r>
      <w:r w:rsidRPr="00A33CEC">
        <w:t>rzeznaczenie terenu:</w:t>
      </w:r>
      <w:r>
        <w:t xml:space="preserve"> </w:t>
      </w:r>
      <w:r w:rsidRPr="00D90304">
        <w:t>tereny rolnicze stanowiące uzupełnienie węzłowych obszarów przyrodniczych gminy</w:t>
      </w:r>
      <w:r w:rsidR="008356E0">
        <w:t>:</w:t>
      </w:r>
    </w:p>
    <w:p w:rsidR="002D078E" w:rsidRPr="00D90304" w:rsidRDefault="008356E0" w:rsidP="002D078E">
      <w:pPr>
        <w:ind w:left="426"/>
      </w:pPr>
      <w:proofErr w:type="gramStart"/>
      <w:r>
        <w:t>a</w:t>
      </w:r>
      <w:proofErr w:type="gramEnd"/>
      <w:r w:rsidR="002D078E" w:rsidRPr="00D90304">
        <w:t xml:space="preserve">) </w:t>
      </w:r>
      <w:r w:rsidR="002D078E">
        <w:t xml:space="preserve">dopuszcza się </w:t>
      </w:r>
      <w:r>
        <w:t xml:space="preserve">obiekty, </w:t>
      </w:r>
      <w:r w:rsidR="002D078E" w:rsidRPr="00D90304">
        <w:t>urządze</w:t>
      </w:r>
      <w:r w:rsidR="002D078E">
        <w:t>nia i</w:t>
      </w:r>
      <w:r w:rsidR="002D078E" w:rsidRPr="00D90304">
        <w:t xml:space="preserve"> sieci in</w:t>
      </w:r>
      <w:r w:rsidR="002D078E">
        <w:t>frastr</w:t>
      </w:r>
      <w:r>
        <w:t>uktury technicznej oraz dojazdy,</w:t>
      </w:r>
    </w:p>
    <w:p w:rsidR="002D078E" w:rsidRPr="0009444F" w:rsidRDefault="008356E0" w:rsidP="002D078E">
      <w:pPr>
        <w:ind w:left="426"/>
      </w:pPr>
      <w:proofErr w:type="gramStart"/>
      <w:r>
        <w:t>b</w:t>
      </w:r>
      <w:proofErr w:type="gramEnd"/>
      <w:r w:rsidR="002D078E" w:rsidRPr="00D90304">
        <w:t xml:space="preserve">) </w:t>
      </w:r>
      <w:r w:rsidR="002D078E">
        <w:t xml:space="preserve">obowiązuje </w:t>
      </w:r>
      <w:r w:rsidR="002D078E" w:rsidRPr="00D90304">
        <w:t>zachowanie ciągłości ekosystemów wód śródlądowych, zalesień i zadrzewień, stanowiących uzupełnienie węzłowych obszarów przyrodniczy</w:t>
      </w:r>
      <w:r>
        <w:t xml:space="preserve">ch </w:t>
      </w:r>
      <w:r w:rsidRPr="0009444F">
        <w:t>gminy,</w:t>
      </w:r>
    </w:p>
    <w:p w:rsidR="002D078E" w:rsidRPr="0009444F" w:rsidRDefault="008356E0" w:rsidP="002D078E">
      <w:pPr>
        <w:ind w:left="426"/>
      </w:pPr>
      <w:proofErr w:type="gramStart"/>
      <w:r w:rsidRPr="0009444F">
        <w:t>c</w:t>
      </w:r>
      <w:proofErr w:type="gramEnd"/>
      <w:r w:rsidR="002D078E" w:rsidRPr="0009444F">
        <w:t>) dopuszcza zalesienia gruntów rolnych or</w:t>
      </w:r>
      <w:r w:rsidRPr="0009444F">
        <w:t>az tworzenie zbiorników wodnych;</w:t>
      </w:r>
    </w:p>
    <w:p w:rsidR="002D078E" w:rsidRPr="003A102E" w:rsidRDefault="002D078E" w:rsidP="00001367">
      <w:r w:rsidRPr="0009444F">
        <w:t xml:space="preserve">2) zasady lokalizacji zabudowy: </w:t>
      </w:r>
      <w:r w:rsidR="00001367" w:rsidRPr="0009444F">
        <w:t>obowiązuje zakaz zabudowy</w:t>
      </w:r>
      <w:r w:rsidRPr="0009444F">
        <w:t>;</w:t>
      </w:r>
    </w:p>
    <w:p w:rsidR="00001367" w:rsidRDefault="00001367" w:rsidP="002D078E">
      <w:r>
        <w:t>3) n</w:t>
      </w:r>
      <w:r w:rsidRPr="00997BC9">
        <w:t>ie ustala się wskaźników zagospodarowania terenu a także parametrów kształtowania zabudowy i gabarytów obiektów oraz zasad obsługi komunikacyjnej</w:t>
      </w:r>
      <w:r w:rsidR="00AA0E4C">
        <w:t xml:space="preserve"> i wskaźników zapewnienia miejsc parkingowych.</w:t>
      </w:r>
    </w:p>
    <w:p w:rsidR="00A30A36" w:rsidRDefault="00A30A36" w:rsidP="00A30A36">
      <w:pPr>
        <w:rPr>
          <w:b/>
        </w:rPr>
      </w:pPr>
    </w:p>
    <w:p w:rsidR="00A30A36" w:rsidRPr="00997BC9" w:rsidRDefault="0009444F" w:rsidP="00A30A36">
      <w:pPr>
        <w:rPr>
          <w:b/>
        </w:rPr>
      </w:pPr>
      <w:r w:rsidRPr="0009444F">
        <w:t>6</w:t>
      </w:r>
      <w:r w:rsidR="00A30A36" w:rsidRPr="0009444F">
        <w:t xml:space="preserve">. </w:t>
      </w:r>
      <w:r w:rsidRPr="0009444F">
        <w:t>D</w:t>
      </w:r>
      <w:r w:rsidR="00A30A36" w:rsidRPr="0009444F">
        <w:t>la terenów</w:t>
      </w:r>
      <w:r w:rsidR="00A30A36" w:rsidRPr="0034244D">
        <w:rPr>
          <w:b/>
        </w:rPr>
        <w:t xml:space="preserve"> 0</w:t>
      </w:r>
      <w:r w:rsidR="00A30A36">
        <w:rPr>
          <w:b/>
        </w:rPr>
        <w:t>6</w:t>
      </w:r>
      <w:r w:rsidR="00A30A36" w:rsidRPr="0034244D">
        <w:rPr>
          <w:b/>
        </w:rPr>
        <w:t>.</w:t>
      </w:r>
      <w:r w:rsidR="00A30A36" w:rsidRPr="00732ADC">
        <w:rPr>
          <w:b/>
        </w:rPr>
        <w:t>R</w:t>
      </w:r>
      <w:r w:rsidR="00A30A36">
        <w:rPr>
          <w:b/>
        </w:rPr>
        <w:t xml:space="preserve"> </w:t>
      </w:r>
      <w:r w:rsidR="00A30A36" w:rsidRPr="00D90304">
        <w:t xml:space="preserve">o powierzchni </w:t>
      </w:r>
      <w:r w:rsidR="00A30A36">
        <w:t>………..</w:t>
      </w:r>
      <w:r w:rsidR="00A30A36" w:rsidRPr="00D90304">
        <w:t xml:space="preserve"> </w:t>
      </w:r>
      <w:proofErr w:type="gramStart"/>
      <w:r w:rsidR="00A30A36" w:rsidRPr="00D90304">
        <w:t>ha</w:t>
      </w:r>
      <w:proofErr w:type="gramEnd"/>
      <w:r w:rsidR="00A30A36" w:rsidRPr="00732ADC">
        <w:rPr>
          <w:b/>
        </w:rPr>
        <w:t xml:space="preserve"> i 0</w:t>
      </w:r>
      <w:r w:rsidR="00A30A36">
        <w:rPr>
          <w:b/>
        </w:rPr>
        <w:t>7</w:t>
      </w:r>
      <w:r w:rsidR="00A30A36" w:rsidRPr="00732ADC">
        <w:rPr>
          <w:b/>
        </w:rPr>
        <w:t>.</w:t>
      </w:r>
      <w:r w:rsidR="00A30A36" w:rsidRPr="00997BC9">
        <w:rPr>
          <w:b/>
        </w:rPr>
        <w:t>R</w:t>
      </w:r>
      <w:r w:rsidR="00A30A36">
        <w:rPr>
          <w:b/>
        </w:rPr>
        <w:t xml:space="preserve"> </w:t>
      </w:r>
      <w:r w:rsidR="00A30A36" w:rsidRPr="00D90304">
        <w:t xml:space="preserve">o powierzchni </w:t>
      </w:r>
      <w:r w:rsidR="00A30A36">
        <w:t>………..</w:t>
      </w:r>
      <w:r w:rsidR="00A30A36" w:rsidRPr="00D90304">
        <w:t xml:space="preserve"> </w:t>
      </w:r>
      <w:proofErr w:type="gramStart"/>
      <w:r w:rsidR="00A30A36" w:rsidRPr="00D90304">
        <w:t>ha</w:t>
      </w:r>
      <w:proofErr w:type="gramEnd"/>
      <w:r>
        <w:t xml:space="preserve"> ustala się</w:t>
      </w:r>
      <w:r w:rsidR="00A30A36" w:rsidRPr="00997BC9">
        <w:rPr>
          <w:b/>
        </w:rPr>
        <w:t>:</w:t>
      </w:r>
    </w:p>
    <w:p w:rsidR="0009444F" w:rsidRDefault="0009444F" w:rsidP="00A30A36">
      <w:r w:rsidRPr="00A33CEC">
        <w:t>1</w:t>
      </w:r>
      <w:r>
        <w:t>) p</w:t>
      </w:r>
      <w:r w:rsidRPr="00A33CEC">
        <w:t>rzeznaczenie terenu:</w:t>
      </w:r>
      <w:r>
        <w:t xml:space="preserve"> </w:t>
      </w:r>
      <w:r w:rsidRPr="00D90304">
        <w:t xml:space="preserve">tereny rolnicze </w:t>
      </w:r>
    </w:p>
    <w:p w:rsidR="0009444F" w:rsidRPr="00D90304" w:rsidRDefault="0009444F" w:rsidP="0009444F">
      <w:pPr>
        <w:ind w:left="426"/>
      </w:pPr>
      <w:proofErr w:type="gramStart"/>
      <w:r>
        <w:t>a</w:t>
      </w:r>
      <w:proofErr w:type="gramEnd"/>
      <w:r w:rsidRPr="00D90304">
        <w:t xml:space="preserve">) </w:t>
      </w:r>
      <w:r>
        <w:t xml:space="preserve">dopuszcza się obiekty, </w:t>
      </w:r>
      <w:r w:rsidRPr="00D90304">
        <w:t>urządze</w:t>
      </w:r>
      <w:r>
        <w:t>nia i</w:t>
      </w:r>
      <w:r w:rsidRPr="00D90304">
        <w:t xml:space="preserve"> sieci in</w:t>
      </w:r>
      <w:r>
        <w:t>frastruktury technicznej oraz dojazdy,</w:t>
      </w:r>
    </w:p>
    <w:p w:rsidR="0009444F" w:rsidRPr="00D90304" w:rsidRDefault="0009444F" w:rsidP="0009444F">
      <w:pPr>
        <w:ind w:left="426"/>
      </w:pPr>
      <w:proofErr w:type="gramStart"/>
      <w:r>
        <w:t>b</w:t>
      </w:r>
      <w:proofErr w:type="gramEnd"/>
      <w:r w:rsidRPr="00D90304">
        <w:t xml:space="preserve">) </w:t>
      </w:r>
      <w:r>
        <w:t xml:space="preserve">obowiązuje </w:t>
      </w:r>
      <w:r w:rsidRPr="00D90304">
        <w:t>zachowanie ciągłości ekosystemów wód śródlądowych, zalesień i zadrzewień, stanowiących uzupełnienie węzłowych obszarów przyrodniczy</w:t>
      </w:r>
      <w:r>
        <w:t>ch gminy,</w:t>
      </w:r>
    </w:p>
    <w:p w:rsidR="0009444F" w:rsidRDefault="0009444F" w:rsidP="0009444F">
      <w:pPr>
        <w:ind w:left="426"/>
      </w:pPr>
      <w:proofErr w:type="gramStart"/>
      <w:r>
        <w:t>c</w:t>
      </w:r>
      <w:proofErr w:type="gramEnd"/>
      <w:r w:rsidRPr="00997BC9">
        <w:t>) dopuszcza zalesienia gruntów rolnych or</w:t>
      </w:r>
      <w:r>
        <w:t>az tworzenie zbiorników wodnych,</w:t>
      </w:r>
    </w:p>
    <w:p w:rsidR="0009444F" w:rsidRPr="009717F0" w:rsidRDefault="0009444F" w:rsidP="0009444F">
      <w:pPr>
        <w:ind w:left="426"/>
      </w:pPr>
      <w:proofErr w:type="gramStart"/>
      <w:r>
        <w:t>d</w:t>
      </w:r>
      <w:proofErr w:type="gramEnd"/>
      <w:r w:rsidRPr="009717F0">
        <w:t>) wzdłuż Kanału Połajewskiego obowiązuje</w:t>
      </w:r>
      <w:r>
        <w:t xml:space="preserve"> </w:t>
      </w:r>
      <w:r w:rsidRPr="009717F0">
        <w:t>utrzymanie pasa nieprzeorywanej darni o szerokości min. 5m, tworzącego struktu</w:t>
      </w:r>
      <w:r>
        <w:t>rę powiązań ekologicznych gminy, oznaczonego na rysunku planu odpowiednim symbolem;</w:t>
      </w:r>
    </w:p>
    <w:p w:rsidR="0009444F" w:rsidRDefault="0009444F" w:rsidP="0009444F">
      <w:r w:rsidRPr="00493982">
        <w:t>2) zasady lokalizacji zabudowy</w:t>
      </w:r>
      <w:r>
        <w:t>: obowiązuje zakaz zabudowy;</w:t>
      </w:r>
    </w:p>
    <w:p w:rsidR="00AA0E4C" w:rsidRDefault="00AA0E4C" w:rsidP="00AA0E4C">
      <w:r>
        <w:t>3) n</w:t>
      </w:r>
      <w:r w:rsidRPr="00997BC9">
        <w:t>ie ustala się wskaźników zagospodarowania terenu a także parametrów kształtowania zabudowy i gabarytów obiektów oraz zasad obsługi komunikacyjnej</w:t>
      </w:r>
      <w:r>
        <w:t xml:space="preserve"> i wskaźników zapewnienia miejsc parkingowych.</w:t>
      </w:r>
    </w:p>
    <w:p w:rsidR="00A30A36" w:rsidRPr="0009444F" w:rsidRDefault="00A30A36" w:rsidP="0009444F"/>
    <w:p w:rsidR="00A30A36" w:rsidRPr="0009444F" w:rsidRDefault="0009444F" w:rsidP="0009444F">
      <w:r w:rsidRPr="0009444F">
        <w:t xml:space="preserve">7. Dla terenu </w:t>
      </w:r>
      <w:r w:rsidR="00A30A36" w:rsidRPr="0009444F">
        <w:rPr>
          <w:b/>
        </w:rPr>
        <w:t>08</w:t>
      </w:r>
      <w:r w:rsidRPr="0009444F">
        <w:rPr>
          <w:b/>
        </w:rPr>
        <w:t>.WS</w:t>
      </w:r>
      <w:r w:rsidRPr="0009444F">
        <w:t xml:space="preserve"> ustala się:</w:t>
      </w:r>
    </w:p>
    <w:p w:rsidR="00A30A36" w:rsidRPr="00A33CEC" w:rsidRDefault="00A30A36" w:rsidP="00A30A36">
      <w:r w:rsidRPr="00A33CEC">
        <w:t>1</w:t>
      </w:r>
      <w:r w:rsidR="0009444F">
        <w:t>) p</w:t>
      </w:r>
      <w:r w:rsidRPr="00A33CEC">
        <w:t>rzeznaczenie terenu: teren wó</w:t>
      </w:r>
      <w:r w:rsidR="0009444F">
        <w:t>d powierzchniowych śródlądowych;</w:t>
      </w:r>
    </w:p>
    <w:p w:rsidR="0009444F" w:rsidRDefault="0009444F" w:rsidP="0009444F">
      <w:r w:rsidRPr="00493982">
        <w:t>2) zasady lokalizacji zabudowy</w:t>
      </w:r>
      <w:r>
        <w:t>: obowiązuje zakaz zabudowy;</w:t>
      </w:r>
    </w:p>
    <w:p w:rsidR="00AA0E4C" w:rsidRDefault="00AA0E4C" w:rsidP="00AA0E4C">
      <w:r>
        <w:t>3) n</w:t>
      </w:r>
      <w:r w:rsidRPr="00997BC9">
        <w:t>ie ustala się wskaźników zagospodarowania terenu a także parametrów kształtowania zabudowy i gabarytów obiektów oraz zasad obsługi komunikacyjnej</w:t>
      </w:r>
      <w:r>
        <w:t xml:space="preserve"> i wskaźników zapewnienia miejsc parkingowych.</w:t>
      </w:r>
    </w:p>
    <w:p w:rsidR="00A30A36" w:rsidRDefault="00A30A36" w:rsidP="00A30A36"/>
    <w:p w:rsidR="00E54AFE" w:rsidRPr="00E54AFE" w:rsidRDefault="00360C29" w:rsidP="00A30A36">
      <w:pPr>
        <w:rPr>
          <w:b/>
          <w:highlight w:val="cyan"/>
        </w:rPr>
      </w:pPr>
      <w:r w:rsidRPr="00E54AFE">
        <w:rPr>
          <w:b/>
          <w:highlight w:val="cyan"/>
        </w:rPr>
        <w:t xml:space="preserve">WARIANT 2 </w:t>
      </w:r>
      <w:r w:rsidR="00E54AFE" w:rsidRPr="00E54AFE">
        <w:rPr>
          <w:b/>
          <w:highlight w:val="cyan"/>
        </w:rPr>
        <w:t xml:space="preserve"> </w:t>
      </w:r>
    </w:p>
    <w:p w:rsidR="00360C29" w:rsidRPr="00AA0E4C" w:rsidRDefault="00360C29" w:rsidP="00A30A36">
      <w:pPr>
        <w:rPr>
          <w:b/>
        </w:rPr>
      </w:pPr>
      <w:r w:rsidRPr="00E54AFE">
        <w:rPr>
          <w:b/>
          <w:highlight w:val="cyan"/>
        </w:rPr>
        <w:t xml:space="preserve">8. Dla terenu 09.RU o powierzchni …. </w:t>
      </w:r>
      <w:proofErr w:type="gramStart"/>
      <w:r w:rsidRPr="00E54AFE">
        <w:rPr>
          <w:b/>
          <w:highlight w:val="cyan"/>
        </w:rPr>
        <w:t>ha</w:t>
      </w:r>
      <w:proofErr w:type="gramEnd"/>
      <w:r w:rsidRPr="00E54AFE">
        <w:rPr>
          <w:b/>
          <w:highlight w:val="cyan"/>
        </w:rPr>
        <w:t xml:space="preserve"> ustala się:</w:t>
      </w:r>
      <w:r w:rsidRPr="00AA0E4C">
        <w:rPr>
          <w:b/>
        </w:rPr>
        <w:t xml:space="preserve"> </w:t>
      </w:r>
    </w:p>
    <w:p w:rsidR="00360C29" w:rsidRDefault="00E54AFE" w:rsidP="00A30A36">
      <w:r>
        <w:t>XXXXXXXXXXXXXXXXX</w:t>
      </w:r>
    </w:p>
    <w:p w:rsidR="00E54AFE" w:rsidRDefault="00E54AFE" w:rsidP="00A30A36"/>
    <w:p w:rsidR="00A30A36" w:rsidRPr="00A33CEC" w:rsidRDefault="00A30A36" w:rsidP="00A30A36">
      <w:pPr>
        <w:rPr>
          <w:b/>
        </w:rPr>
      </w:pPr>
      <w:bookmarkStart w:id="1" w:name="_Toc420321815"/>
      <w:r w:rsidRPr="00A33CEC">
        <w:rPr>
          <w:b/>
        </w:rPr>
        <w:t>§ 5. Zasady ochrony i kształtowania ładu przestrzennego</w:t>
      </w:r>
      <w:bookmarkEnd w:id="1"/>
      <w:r w:rsidRPr="00A33CEC">
        <w:rPr>
          <w:b/>
        </w:rPr>
        <w:t xml:space="preserve"> oraz zasady kształtowania krajobrazu:</w:t>
      </w:r>
    </w:p>
    <w:p w:rsidR="00A30A36" w:rsidRPr="00A33CEC" w:rsidRDefault="00A30A36" w:rsidP="00A30A36">
      <w:r w:rsidRPr="00A33CEC">
        <w:t>1. Ustala się następujące zasady kształtowania zasobu zieleni:</w:t>
      </w:r>
    </w:p>
    <w:p w:rsidR="00A30A36" w:rsidRPr="00A33CEC" w:rsidRDefault="00A30A36" w:rsidP="00A30A36">
      <w:pPr>
        <w:pStyle w:val="Akapitzlist"/>
        <w:numPr>
          <w:ilvl w:val="0"/>
          <w:numId w:val="5"/>
        </w:numPr>
      </w:pPr>
      <w:proofErr w:type="gramStart"/>
      <w:r w:rsidRPr="00A33CEC">
        <w:t>na</w:t>
      </w:r>
      <w:proofErr w:type="gramEnd"/>
      <w:r w:rsidRPr="00A33CEC">
        <w:t xml:space="preserve"> terenach publicznych ciągów komunikacyjnych należy wprowadzać zadrzewienia uwzględniając wymogi bezpieczeństwa ruchu;</w:t>
      </w:r>
    </w:p>
    <w:p w:rsidR="00A30A36" w:rsidRPr="00A33CEC" w:rsidRDefault="00A30A36" w:rsidP="00A30A36">
      <w:pPr>
        <w:pStyle w:val="Akapitzlist"/>
        <w:numPr>
          <w:ilvl w:val="0"/>
          <w:numId w:val="5"/>
        </w:numPr>
      </w:pPr>
      <w:proofErr w:type="gramStart"/>
      <w:r w:rsidRPr="00A33CEC">
        <w:t>realizacja</w:t>
      </w:r>
      <w:proofErr w:type="gramEnd"/>
      <w:r w:rsidRPr="00A33CEC">
        <w:t xml:space="preserve"> parkingów naziemnych wymaga wprowadzenia zadrzewień na terenie parkingu w proporcjach minimum 1</w:t>
      </w:r>
      <w:r>
        <w:t> drzewo na 2 miejsca parkingowe.</w:t>
      </w:r>
    </w:p>
    <w:p w:rsidR="00A30A36" w:rsidRPr="00D90304" w:rsidRDefault="00A30A36" w:rsidP="00A30A36">
      <w:r w:rsidRPr="00D90304">
        <w:t xml:space="preserve">2. Zasady dotyczące kolorystyki: </w:t>
      </w:r>
    </w:p>
    <w:p w:rsidR="00A30A36" w:rsidRPr="00D90304" w:rsidRDefault="00A30A36" w:rsidP="00A30A36">
      <w:pPr>
        <w:ind w:left="284"/>
      </w:pPr>
      <w:r w:rsidRPr="00D90304">
        <w:t>1) na całym terenie obowiązuje ujednolicona kolorystyka pokrycia dachów ograniczona do tonacji naturalnej dachówki ceramicznej, czerwieni, brązów, szarości i czerni; ustalenie to nie dotyczy budynków i budowli infrastruktury technicznej oraz budowli w gospodarstwach rolnych lub leśnych;</w:t>
      </w:r>
    </w:p>
    <w:p w:rsidR="00A30A36" w:rsidRPr="00D90304" w:rsidRDefault="00A30A36" w:rsidP="00A30A36">
      <w:pPr>
        <w:ind w:left="284"/>
      </w:pPr>
      <w:r w:rsidRPr="00D90304">
        <w:t>2) dla budowli infrastruktury technicznej oraz budowli w gospodarstwach rolnych lub leśnych obowiązuje harmonijne dostosowanie kolorystyki obiektów do otaczającego krajobrazu;</w:t>
      </w:r>
    </w:p>
    <w:p w:rsidR="00A30A36" w:rsidRPr="00A33CEC" w:rsidRDefault="00A30A36" w:rsidP="00A30A36">
      <w:pPr>
        <w:rPr>
          <w:bCs/>
        </w:rPr>
      </w:pPr>
      <w:r w:rsidRPr="00A33CEC">
        <w:rPr>
          <w:bCs/>
        </w:rPr>
        <w:t>3. Miejsca gromadzenia odpadów powinny spełniać następujące wymagania:</w:t>
      </w:r>
    </w:p>
    <w:p w:rsidR="00A30A36" w:rsidRPr="00A33CEC" w:rsidRDefault="00A30A36" w:rsidP="00A30A36">
      <w:pPr>
        <w:pStyle w:val="Akapitzlist"/>
        <w:numPr>
          <w:ilvl w:val="0"/>
          <w:numId w:val="6"/>
        </w:numPr>
        <w:ind w:left="709"/>
        <w:rPr>
          <w:bCs/>
        </w:rPr>
      </w:pPr>
      <w:proofErr w:type="gramStart"/>
      <w:r w:rsidRPr="00A33CEC">
        <w:rPr>
          <w:bCs/>
        </w:rPr>
        <w:t>osłony</w:t>
      </w:r>
      <w:proofErr w:type="gramEnd"/>
      <w:r w:rsidRPr="00A33CEC">
        <w:rPr>
          <w:bCs/>
        </w:rPr>
        <w:t xml:space="preserve"> miejsc gromadzenia odpadów (wiaty śmietnikowe) powinny być zharmonizowane z zabudową i zagospodarowaniem terenu lub działki;</w:t>
      </w:r>
    </w:p>
    <w:p w:rsidR="00A30A36" w:rsidRPr="00A33CEC" w:rsidRDefault="00A30A36" w:rsidP="00A30A36">
      <w:pPr>
        <w:pStyle w:val="Akapitzlist"/>
        <w:numPr>
          <w:ilvl w:val="0"/>
          <w:numId w:val="6"/>
        </w:numPr>
        <w:ind w:left="709"/>
        <w:rPr>
          <w:bCs/>
        </w:rPr>
      </w:pPr>
      <w:proofErr w:type="gramStart"/>
      <w:r w:rsidRPr="00A33CEC">
        <w:rPr>
          <w:bCs/>
        </w:rPr>
        <w:t>nie</w:t>
      </w:r>
      <w:proofErr w:type="gramEnd"/>
      <w:r w:rsidRPr="00A33CEC">
        <w:rPr>
          <w:bCs/>
        </w:rPr>
        <w:t xml:space="preserve"> zezwala się na zastosowanie blachy, jako materiału wykończeniowego osłon bocznych miejsc gromadzenia odpadów.</w:t>
      </w:r>
    </w:p>
    <w:p w:rsidR="00A30A36" w:rsidRPr="00A33CEC" w:rsidRDefault="00A30A36" w:rsidP="00A30A36">
      <w:pPr>
        <w:rPr>
          <w:bCs/>
        </w:rPr>
      </w:pPr>
    </w:p>
    <w:p w:rsidR="00A30A36" w:rsidRPr="00A33CEC" w:rsidRDefault="00A30A36" w:rsidP="00A30A36">
      <w:pPr>
        <w:jc w:val="left"/>
        <w:rPr>
          <w:b/>
          <w:lang w:eastAsia="ar-SA"/>
        </w:rPr>
      </w:pPr>
      <w:r w:rsidRPr="00A33CEC">
        <w:rPr>
          <w:b/>
          <w:lang w:eastAsia="ar-SA"/>
        </w:rPr>
        <w:t>§ 6. Zasady ochrony środowiska, przyrody i krajobrazu:</w:t>
      </w:r>
    </w:p>
    <w:p w:rsidR="00A30A36" w:rsidRPr="00D90304" w:rsidRDefault="00A30A36" w:rsidP="00A30A36">
      <w:r>
        <w:t>1</w:t>
      </w:r>
      <w:r w:rsidRPr="00D90304">
        <w:t>. Dla zapewnienia prawidłowego funkcjonowania środowiska przyrodniczego i utrzymania różnorodności biologicznej ustala się obszar osnowy ekologicznej terenu:</w:t>
      </w:r>
    </w:p>
    <w:p w:rsidR="00A30A36" w:rsidRPr="00D90304" w:rsidRDefault="00A30A36" w:rsidP="00A30A36">
      <w:pPr>
        <w:ind w:left="284"/>
      </w:pPr>
      <w:r w:rsidRPr="00D90304">
        <w:t>1) w skład osnowy ekologicznej wchodzą następujące tereny:</w:t>
      </w:r>
    </w:p>
    <w:p w:rsidR="00A30A36" w:rsidRPr="00D90304" w:rsidRDefault="00A30A36" w:rsidP="00A30A36">
      <w:pPr>
        <w:ind w:left="709"/>
      </w:pPr>
      <w:r w:rsidRPr="00D90304">
        <w:t xml:space="preserve">a) tereny rolnicze stanowiące uzupełnienie węzłowych obszarów przyrodniczych gminy, oznaczone na rysunku </w:t>
      </w:r>
      <w:proofErr w:type="gramStart"/>
      <w:r w:rsidRPr="00D90304">
        <w:t>planu jako</w:t>
      </w:r>
      <w:proofErr w:type="gramEnd"/>
      <w:r w:rsidRPr="00D90304">
        <w:t xml:space="preserve"> RN,</w:t>
      </w:r>
    </w:p>
    <w:p w:rsidR="00A30A36" w:rsidRPr="00D90304" w:rsidRDefault="00A30A36" w:rsidP="00A30A36">
      <w:pPr>
        <w:ind w:left="709"/>
      </w:pPr>
      <w:proofErr w:type="gramStart"/>
      <w:r>
        <w:t>b</w:t>
      </w:r>
      <w:proofErr w:type="gramEnd"/>
      <w:r w:rsidRPr="00D90304">
        <w:t xml:space="preserve">) tereny tworzące strukturę powiązań ekologicznych na terenie gminy, </w:t>
      </w:r>
      <w:r>
        <w:t>do których zalicza się pas terenu wzdłuż Kanału Połajewskiego, oznaczony na rysunku planu</w:t>
      </w:r>
      <w:r w:rsidRPr="00D90304">
        <w:t>;</w:t>
      </w:r>
    </w:p>
    <w:p w:rsidR="00A30A36" w:rsidRPr="00D90304" w:rsidRDefault="00A30A36" w:rsidP="00A30A36">
      <w:pPr>
        <w:ind w:left="284"/>
      </w:pPr>
      <w:r w:rsidRPr="00D90304">
        <w:t>2) na terenach zaliczonych do osnowy ekologicznej obowiązują zasady zagospodarowania</w:t>
      </w:r>
      <w:r>
        <w:t xml:space="preserve"> ustalone w ustaleniach szczegółowych. </w:t>
      </w:r>
    </w:p>
    <w:p w:rsidR="00A30A36" w:rsidRPr="00171B67" w:rsidRDefault="00A30A36" w:rsidP="00A30A36">
      <w:r w:rsidRPr="00A33CEC">
        <w:t>2. W zakresie ochrony środowiska przed hałasem ustala się:</w:t>
      </w:r>
      <w:r>
        <w:t xml:space="preserve"> </w:t>
      </w:r>
      <w:r w:rsidRPr="00171B67">
        <w:t>na granicy terenów przeznaczonych na cele zabudowy zagrodowej oznaczon</w:t>
      </w:r>
      <w:r>
        <w:t>e</w:t>
      </w:r>
      <w:r w:rsidRPr="00171B67">
        <w:t xml:space="preserve"> w </w:t>
      </w:r>
      <w:proofErr w:type="gramStart"/>
      <w:r w:rsidRPr="00171B67">
        <w:t>planie jako</w:t>
      </w:r>
      <w:proofErr w:type="gramEnd"/>
      <w:r w:rsidRPr="00171B67">
        <w:t xml:space="preserve"> RM, należy zachować dopuszczalne poziomy h</w:t>
      </w:r>
      <w:r>
        <w:t>ałasu w środowisku, określone w </w:t>
      </w:r>
      <w:r w:rsidRPr="00171B67">
        <w:t>przepisach odrębnych.</w:t>
      </w:r>
    </w:p>
    <w:p w:rsidR="00A30A36" w:rsidRPr="00A33CEC" w:rsidRDefault="00A30A36" w:rsidP="00A30A36">
      <w:r w:rsidRPr="00A33CEC">
        <w:t xml:space="preserve">3. </w:t>
      </w:r>
      <w:r>
        <w:t>W</w:t>
      </w:r>
      <w:r w:rsidRPr="00A33CEC">
        <w:t xml:space="preserve"> zakresie ochrony zasobów wody obowiązuje:</w:t>
      </w:r>
    </w:p>
    <w:p w:rsidR="00A30A36" w:rsidRPr="002335FB" w:rsidRDefault="00A30A36" w:rsidP="00A30A36">
      <w:pPr>
        <w:ind w:left="284"/>
      </w:pPr>
      <w:r>
        <w:t xml:space="preserve">1) </w:t>
      </w:r>
      <w:r w:rsidRPr="002335FB">
        <w:t xml:space="preserve">zakaz lokalizacji zagospodarowania powodującego spływ zanieczyszczeń do gruntu, </w:t>
      </w:r>
    </w:p>
    <w:p w:rsidR="00A30A36" w:rsidRPr="002335FB" w:rsidRDefault="00A30A36" w:rsidP="00A30A36">
      <w:pPr>
        <w:ind w:left="284"/>
      </w:pPr>
      <w:r>
        <w:t xml:space="preserve">2) </w:t>
      </w:r>
      <w:r w:rsidRPr="002335FB">
        <w:t>zachowanie istniejącej struktury obiegu wody, w tym w szczególności dążenie do zagospodarowania wód opadowych i roztopowych na terenie działki oraz zachowanie możliwości retencji wody.</w:t>
      </w:r>
    </w:p>
    <w:p w:rsidR="00A30A36" w:rsidRPr="00A33CEC" w:rsidRDefault="00A30A36" w:rsidP="00A30A36">
      <w:r w:rsidRPr="00A33CEC">
        <w:t>4. W zakresie ochrony powietrza ustala się:</w:t>
      </w:r>
    </w:p>
    <w:p w:rsidR="00A30A36" w:rsidRPr="00E54AFE" w:rsidRDefault="00A30A36" w:rsidP="00A30A36">
      <w:pPr>
        <w:ind w:left="284"/>
      </w:pPr>
      <w:r>
        <w:t xml:space="preserve">1) </w:t>
      </w:r>
      <w:r w:rsidRPr="002335FB">
        <w:t xml:space="preserve">wyklucza się lokalizację źródeł ciepła powodujących przekroczenie dopuszczalnych poziomów emisji zanieczyszczeń do </w:t>
      </w:r>
      <w:r w:rsidRPr="00E54AFE">
        <w:t>powietrza;</w:t>
      </w:r>
    </w:p>
    <w:p w:rsidR="00A30A36" w:rsidRPr="00E54AFE" w:rsidRDefault="00A30A36" w:rsidP="00A30A36">
      <w:pPr>
        <w:ind w:left="284"/>
      </w:pPr>
      <w:r w:rsidRPr="00E54AFE">
        <w:t xml:space="preserve">2) obowiązuje kształtowanie zasobu zieleni w zakresie nie mniejszym niż ustalony w planie, zgodnie z zasadami określonymi w § 5 ust. 1; </w:t>
      </w:r>
    </w:p>
    <w:p w:rsidR="00A30A36" w:rsidRPr="00AA0E4C" w:rsidRDefault="00A30A36" w:rsidP="00AA0E4C">
      <w:pPr>
        <w:ind w:left="284"/>
      </w:pPr>
      <w:r w:rsidRPr="00E54AFE">
        <w:t xml:space="preserve">3) w strefie do 200 m od terenów oznaczonych w </w:t>
      </w:r>
      <w:proofErr w:type="gramStart"/>
      <w:r w:rsidRPr="00E54AFE">
        <w:t>planie jako</w:t>
      </w:r>
      <w:proofErr w:type="gramEnd"/>
      <w:r w:rsidRPr="00E54AFE">
        <w:t xml:space="preserve"> RM – tereny zabudowy zagrodowej, na których znajdują się budynki mieszkalne lub zgodnie</w:t>
      </w:r>
      <w:r w:rsidRPr="002335FB">
        <w:t xml:space="preserve"> z ustaleniami planu dopuszcza się s</w:t>
      </w:r>
      <w:r w:rsidR="00AA0E4C">
        <w:t xml:space="preserve">ytuowanie budynków mieszkalnych </w:t>
      </w:r>
      <w:r w:rsidRPr="00AA0E4C">
        <w:t xml:space="preserve">obowiązuje zakaz sytuowania obiektów inwentarskich o powierzchni zabudowy powyżej </w:t>
      </w:r>
      <w:r w:rsidR="00AA0E4C" w:rsidRPr="00AA0E4C">
        <w:t>300 m2.</w:t>
      </w:r>
    </w:p>
    <w:p w:rsidR="00A30A36" w:rsidRDefault="00A30A36" w:rsidP="00A30A36"/>
    <w:p w:rsidR="00A30A36" w:rsidRPr="00A33CEC" w:rsidRDefault="00A30A36" w:rsidP="00A30A36">
      <w:pPr>
        <w:rPr>
          <w:b/>
        </w:rPr>
      </w:pPr>
      <w:r w:rsidRPr="00A33CEC">
        <w:rPr>
          <w:b/>
        </w:rPr>
        <w:t>§ 7. Zasady ochrony dziedzictwa kulturowego i zabytków, w tym krajobrazów kulturowych oraz dóbr kultury współczesnej:</w:t>
      </w:r>
    </w:p>
    <w:p w:rsidR="00A30A36" w:rsidRPr="00D90304" w:rsidRDefault="00A30A36" w:rsidP="00A30A36">
      <w:pPr>
        <w:rPr>
          <w:lang w:eastAsia="ar-SA"/>
        </w:rPr>
      </w:pPr>
      <w:r>
        <w:rPr>
          <w:lang w:eastAsia="ar-SA"/>
        </w:rPr>
        <w:t>1</w:t>
      </w:r>
      <w:r w:rsidRPr="00D90304">
        <w:rPr>
          <w:lang w:eastAsia="ar-SA"/>
        </w:rPr>
        <w:t>. Ustala się stref</w:t>
      </w:r>
      <w:r>
        <w:rPr>
          <w:lang w:eastAsia="ar-SA"/>
        </w:rPr>
        <w:t xml:space="preserve">ę </w:t>
      </w:r>
      <w:r w:rsidRPr="00D90304">
        <w:rPr>
          <w:lang w:eastAsia="ar-SA"/>
        </w:rPr>
        <w:t>ochrony konserwatorskiej stanowisk</w:t>
      </w:r>
      <w:r>
        <w:rPr>
          <w:lang w:eastAsia="ar-SA"/>
        </w:rPr>
        <w:t xml:space="preserve">a </w:t>
      </w:r>
      <w:r w:rsidRPr="00D90304">
        <w:rPr>
          <w:lang w:eastAsia="ar-SA"/>
        </w:rPr>
        <w:t>archeologiczn</w:t>
      </w:r>
      <w:r>
        <w:rPr>
          <w:lang w:eastAsia="ar-SA"/>
        </w:rPr>
        <w:t>ego</w:t>
      </w:r>
      <w:r w:rsidRPr="00D90304">
        <w:rPr>
          <w:lang w:eastAsia="ar-SA"/>
        </w:rPr>
        <w:t xml:space="preserve"> </w:t>
      </w:r>
      <w:r>
        <w:rPr>
          <w:lang w:eastAsia="ar-SA"/>
        </w:rPr>
        <w:t xml:space="preserve">nr 19, obszar AZP 43-25/8, </w:t>
      </w:r>
      <w:proofErr w:type="gramStart"/>
      <w:r w:rsidR="00614517">
        <w:rPr>
          <w:lang w:eastAsia="ar-SA"/>
        </w:rPr>
        <w:t xml:space="preserve">obejmującą </w:t>
      </w:r>
      <w:r>
        <w:rPr>
          <w:lang w:eastAsia="ar-SA"/>
        </w:rPr>
        <w:t xml:space="preserve"> </w:t>
      </w:r>
      <w:r w:rsidR="00614517">
        <w:rPr>
          <w:lang w:eastAsia="ar-SA"/>
        </w:rPr>
        <w:t>części</w:t>
      </w:r>
      <w:proofErr w:type="gramEnd"/>
      <w:r w:rsidR="00614517">
        <w:rPr>
          <w:lang w:eastAsia="ar-SA"/>
        </w:rPr>
        <w:t xml:space="preserve"> działek</w:t>
      </w:r>
      <w:r>
        <w:rPr>
          <w:lang w:eastAsia="ar-SA"/>
        </w:rPr>
        <w:t xml:space="preserve"> 181 i 182 obr. Huta</w:t>
      </w:r>
      <w:r w:rsidR="00614517">
        <w:rPr>
          <w:lang w:eastAsia="ar-SA"/>
        </w:rPr>
        <w:t xml:space="preserve"> na terenach 01.RM i 07.R</w:t>
      </w:r>
      <w:r>
        <w:rPr>
          <w:lang w:eastAsia="ar-SA"/>
        </w:rPr>
        <w:t>.</w:t>
      </w:r>
      <w:r w:rsidRPr="00D90304">
        <w:rPr>
          <w:lang w:eastAsia="ar-SA"/>
        </w:rPr>
        <w:t xml:space="preserve"> W stref</w:t>
      </w:r>
      <w:r>
        <w:rPr>
          <w:lang w:eastAsia="ar-SA"/>
        </w:rPr>
        <w:t xml:space="preserve">ie </w:t>
      </w:r>
      <w:r w:rsidRPr="00D90304">
        <w:rPr>
          <w:lang w:eastAsia="ar-SA"/>
        </w:rPr>
        <w:t>ochrony konserwatorskiej stanowisk</w:t>
      </w:r>
      <w:r>
        <w:rPr>
          <w:lang w:eastAsia="ar-SA"/>
        </w:rPr>
        <w:t xml:space="preserve">a </w:t>
      </w:r>
      <w:r w:rsidRPr="00D90304">
        <w:rPr>
          <w:lang w:eastAsia="ar-SA"/>
        </w:rPr>
        <w:t>archeologiczn</w:t>
      </w:r>
      <w:r>
        <w:rPr>
          <w:lang w:eastAsia="ar-SA"/>
        </w:rPr>
        <w:t>ego obowiązuje wymóg prowadzenia badań archeologicznych w tra</w:t>
      </w:r>
      <w:r w:rsidR="00614517">
        <w:rPr>
          <w:lang w:eastAsia="ar-SA"/>
        </w:rPr>
        <w:t>kcie prac ziemnych związanych z </w:t>
      </w:r>
      <w:r>
        <w:rPr>
          <w:lang w:eastAsia="ar-SA"/>
        </w:rPr>
        <w:t xml:space="preserve">zagospodarowaniem i zabudową terenu. </w:t>
      </w:r>
    </w:p>
    <w:p w:rsidR="00A30A36" w:rsidRPr="00A33CEC" w:rsidRDefault="00A30A36" w:rsidP="00A30A36"/>
    <w:p w:rsidR="00A30A36" w:rsidRPr="00A33CEC" w:rsidRDefault="00A30A36" w:rsidP="00A30A36">
      <w:pPr>
        <w:rPr>
          <w:b/>
        </w:rPr>
      </w:pPr>
      <w:r w:rsidRPr="00A33CEC">
        <w:rPr>
          <w:b/>
        </w:rPr>
        <w:sym w:font="Arial" w:char="00A7"/>
      </w:r>
      <w:r w:rsidRPr="00A33CEC">
        <w:rPr>
          <w:b/>
        </w:rPr>
        <w:t xml:space="preserve"> 8. Wymagania wynikające z potrzeb kształtowania przestrzeni publicznych:</w:t>
      </w:r>
    </w:p>
    <w:p w:rsidR="00A30A36" w:rsidRPr="00A33CEC" w:rsidRDefault="00A30A36" w:rsidP="00A30A36">
      <w:r w:rsidRPr="00A33CEC">
        <w:t>1. Na obszarze objętym planem nie występują tereny przestrzeni publicznych, wymagające odrębnych ustaleń.</w:t>
      </w:r>
    </w:p>
    <w:p w:rsidR="00A30A36" w:rsidRPr="00A33CEC" w:rsidRDefault="00A30A36" w:rsidP="00A30A36">
      <w:pPr>
        <w:rPr>
          <w:bCs/>
        </w:rPr>
      </w:pPr>
    </w:p>
    <w:p w:rsidR="00A30A36" w:rsidRPr="00A33CEC" w:rsidRDefault="00A30A36" w:rsidP="00A30A36">
      <w:r w:rsidRPr="00A33CEC">
        <w:rPr>
          <w:b/>
          <w:lang w:eastAsia="ar-SA"/>
        </w:rPr>
        <w:t>§ 9</w:t>
      </w:r>
      <w:r w:rsidRPr="00A33CEC">
        <w:rPr>
          <w:b/>
        </w:rPr>
        <w:t>. Zasady kształtowania zabudowy oraz wskaźniki zagospodarowania terenu:</w:t>
      </w:r>
    </w:p>
    <w:p w:rsidR="00A30A36" w:rsidRPr="00A33CEC" w:rsidRDefault="00A30A36" w:rsidP="00A30A36">
      <w:r w:rsidRPr="00A33CEC">
        <w:t xml:space="preserve">1. Maksymalną i minimalną intensywność </w:t>
      </w:r>
      <w:proofErr w:type="gramStart"/>
      <w:r w:rsidRPr="00A33CEC">
        <w:t>zabudowy (jako</w:t>
      </w:r>
      <w:proofErr w:type="gramEnd"/>
      <w:r w:rsidRPr="00A33CEC">
        <w:t xml:space="preserve"> wskaźnik powierzchni całkowitej zabudowy w odniesieniu do powierzchni działki budowlanej), wielkość powierzchni zabudowy w stosunku do powierzchni działki (tzw. wskaźnik powierzchni zabudowy), minimalny udział procentowy powierzchni biologicznie czynnej, maksymalną wysokość zabudowy oraz linie zabudowy i gabaryty obiektów ustala się w ustaleniach szczegółowych dla poszczególnych </w:t>
      </w:r>
      <w:r w:rsidRPr="00A33CEC">
        <w:rPr>
          <w:rFonts w:eastAsia="Calibri"/>
        </w:rPr>
        <w:t>terenów elementarnych, przeznaczonych pod zabudowę. W</w:t>
      </w:r>
      <w:r w:rsidRPr="00A33CEC">
        <w:t xml:space="preserve"> przypadku realizacji przedsięwzięcia obejmującego kilka działek wszystkie powyższe wskaźniki należy odnosić do sumy powierzchni tych działek. Ustalony w ustaleniach szczegółowych wskaźnik powierzchni biologicznie czynnej nie dotyczy terenów przeznaczonych pod drogi i dojazdy oraz obiekty infrastruktury technicznej.</w:t>
      </w:r>
    </w:p>
    <w:p w:rsidR="00614517" w:rsidRDefault="00614517" w:rsidP="00A30A36"/>
    <w:p w:rsidR="00A30A36" w:rsidRPr="00A33CEC" w:rsidRDefault="00A30A36" w:rsidP="00A30A36">
      <w:r w:rsidRPr="00A33CEC">
        <w:t xml:space="preserve">2. Dla terenów przeznaczonych pod zabudowę określa się następujące zasady dotyczące zapewnienia miejsc parkingowych, w tym miejsc przeznaczonych do parkowania pojazdów zaopatrzonych w kartę parkingową: </w:t>
      </w:r>
    </w:p>
    <w:p w:rsidR="00A30A36" w:rsidRPr="00A33CEC" w:rsidRDefault="00A30A36" w:rsidP="00A30A36">
      <w:pPr>
        <w:pStyle w:val="Akapitzlist"/>
        <w:numPr>
          <w:ilvl w:val="1"/>
          <w:numId w:val="1"/>
        </w:numPr>
        <w:ind w:left="709"/>
      </w:pPr>
      <w:proofErr w:type="gramStart"/>
      <w:r w:rsidRPr="00A33CEC">
        <w:t>obowiązuje</w:t>
      </w:r>
      <w:proofErr w:type="gramEnd"/>
      <w:r w:rsidRPr="00A33CEC">
        <w:t xml:space="preserve"> zaspokojenie potrzeb parkingowych w granicach terenu, na który</w:t>
      </w:r>
      <w:r w:rsidR="00614517">
        <w:t>m zlokalizowana jest inwestycja</w:t>
      </w:r>
      <w:r w:rsidRPr="00A33CEC">
        <w:t>;</w:t>
      </w:r>
    </w:p>
    <w:p w:rsidR="00A30A36" w:rsidRPr="00A33CEC" w:rsidRDefault="00A30A36" w:rsidP="00A30A36">
      <w:pPr>
        <w:pStyle w:val="Akapitzlist"/>
        <w:numPr>
          <w:ilvl w:val="1"/>
          <w:numId w:val="1"/>
        </w:numPr>
        <w:ind w:left="709"/>
      </w:pPr>
      <w:proofErr w:type="gramStart"/>
      <w:r w:rsidRPr="00A33CEC">
        <w:t>tymczasowe</w:t>
      </w:r>
      <w:proofErr w:type="gramEnd"/>
      <w:r w:rsidRPr="00A33CEC">
        <w:t xml:space="preserve"> obiekty budowlane o funkcjach wywołujących potrzeby parkingowe, a w szczególności obiekty o funkcjach usługowych, podlegają powyższym wymogom;</w:t>
      </w:r>
    </w:p>
    <w:p w:rsidR="00A30A36" w:rsidRPr="00A33CEC" w:rsidRDefault="00A30A36" w:rsidP="00A30A36">
      <w:pPr>
        <w:pStyle w:val="Akapitzlist"/>
        <w:numPr>
          <w:ilvl w:val="1"/>
          <w:numId w:val="1"/>
        </w:numPr>
        <w:ind w:left="709"/>
      </w:pPr>
      <w:proofErr w:type="gramStart"/>
      <w:r w:rsidRPr="00A33CEC">
        <w:t>przebudowa</w:t>
      </w:r>
      <w:proofErr w:type="gramEnd"/>
      <w:r w:rsidRPr="00A33CEC">
        <w:t>, rozbudowa, nadbudowa istniejących budynków, lokalizacja nowych budynków, a także zmiana sposobu użytkowania istniejących lokali i budynków, wymaga zaspokojenia potrzeb parkingowych zgodnie z ustalonymi powyżej zasadami.</w:t>
      </w:r>
    </w:p>
    <w:p w:rsidR="00A30A36" w:rsidRPr="00A33CEC" w:rsidRDefault="00A30A36" w:rsidP="00A30A36"/>
    <w:p w:rsidR="00A30A36" w:rsidRPr="00A33CEC" w:rsidRDefault="00A30A36" w:rsidP="00A30A36">
      <w:r w:rsidRPr="00A33CEC">
        <w:t>3. Obowiązują następujące zasady dotyczące ustalonych w planie linii zabudowy:</w:t>
      </w:r>
    </w:p>
    <w:p w:rsidR="00A30A36" w:rsidRPr="00A33CEC" w:rsidRDefault="00A30A36" w:rsidP="00A30A36">
      <w:pPr>
        <w:pStyle w:val="Akapitzlist"/>
        <w:numPr>
          <w:ilvl w:val="0"/>
          <w:numId w:val="4"/>
        </w:numPr>
      </w:pPr>
      <w:proofErr w:type="gramStart"/>
      <w:r w:rsidRPr="00A33CEC">
        <w:t>w</w:t>
      </w:r>
      <w:proofErr w:type="gramEnd"/>
      <w:r w:rsidRPr="00A33CEC">
        <w:t xml:space="preserve"> ustaleniach dla poszczególnych terenów elementarnych ustala się nieprzekraczalną linię zabudowy, poza którą wyklucza się lokalizację zewnętrznych ścian budynków oraz tymczasowych obiektów budowlanych;</w:t>
      </w:r>
    </w:p>
    <w:p w:rsidR="00A30A36" w:rsidRPr="00A33CEC" w:rsidRDefault="00A30A36" w:rsidP="00A30A36">
      <w:pPr>
        <w:pStyle w:val="Akapitzlist"/>
        <w:numPr>
          <w:ilvl w:val="0"/>
          <w:numId w:val="4"/>
        </w:numPr>
      </w:pPr>
      <w:proofErr w:type="gramStart"/>
      <w:r w:rsidRPr="00A33CEC">
        <w:t>wyklucza</w:t>
      </w:r>
      <w:proofErr w:type="gramEnd"/>
      <w:r w:rsidRPr="00A33CEC">
        <w:t xml:space="preserve"> się rozbudowę lub nadbudowę budynków istniejących, w części usytuowanej niezgodnie z ustaloną linią zabudowy;</w:t>
      </w:r>
    </w:p>
    <w:p w:rsidR="00A30A36" w:rsidRPr="00A33CEC" w:rsidRDefault="00A30A36" w:rsidP="00A30A36">
      <w:pPr>
        <w:pStyle w:val="Akapitzlist"/>
        <w:numPr>
          <w:ilvl w:val="0"/>
          <w:numId w:val="4"/>
        </w:numPr>
      </w:pPr>
      <w:proofErr w:type="gramStart"/>
      <w:r w:rsidRPr="00A33CEC">
        <w:t>wyklucza</w:t>
      </w:r>
      <w:proofErr w:type="gramEnd"/>
      <w:r w:rsidRPr="00A33CEC">
        <w:t xml:space="preserve"> się utrwalanie lokalizacji tymczasowych lub sezonowych obiektów handlowych usytuowanych niezgodnie z ustaloną w planie linią zabudowy;</w:t>
      </w:r>
    </w:p>
    <w:p w:rsidR="00A30A36" w:rsidRPr="00A33CEC" w:rsidRDefault="00A30A36" w:rsidP="00A30A36">
      <w:pPr>
        <w:pStyle w:val="Akapitzlist"/>
        <w:numPr>
          <w:ilvl w:val="0"/>
          <w:numId w:val="4"/>
        </w:numPr>
      </w:pPr>
      <w:proofErr w:type="gramStart"/>
      <w:r w:rsidRPr="00A33CEC">
        <w:t>ustalone</w:t>
      </w:r>
      <w:proofErr w:type="gramEnd"/>
      <w:r w:rsidRPr="00A33CEC">
        <w:t xml:space="preserve"> w planie linie zabudowy dotyczą także sytuowania urządzeń reklamowych.</w:t>
      </w:r>
    </w:p>
    <w:p w:rsidR="00273AC8" w:rsidRDefault="00273AC8" w:rsidP="00A30A36"/>
    <w:p w:rsidR="00A30A36" w:rsidRPr="00A33CEC" w:rsidRDefault="00A30A36" w:rsidP="00A30A36">
      <w:r w:rsidRPr="00A33CEC">
        <w:t>4. Ustala się zasady dotyczące wysokości zabudowy i innych obiektów budowlanych:</w:t>
      </w:r>
    </w:p>
    <w:p w:rsidR="00A30A36" w:rsidRPr="00E54AFE" w:rsidRDefault="00A30A36" w:rsidP="00A30A36">
      <w:r w:rsidRPr="00997BC9">
        <w:t xml:space="preserve">1) w przypadku dachów stromych wysokość zabudowy mierzona jest od średniego poziomu terenu przy głównym wejściu do </w:t>
      </w:r>
      <w:r w:rsidRPr="00E54AFE">
        <w:t>budynku/ innego obiektu budowlanego, do głównej kalenicy dachu;</w:t>
      </w:r>
    </w:p>
    <w:p w:rsidR="00A30A36" w:rsidRPr="00E54AFE" w:rsidRDefault="00A30A36" w:rsidP="00A30A36">
      <w:r w:rsidRPr="00E54AFE">
        <w:t>2) w przypadku innych form dachu lub przekrycia obiektu wysokość zabudowy mierzona jest od średniego poziomu terenu przy głównym wejściu do budynku/ innego obiektu budowlanego, do najwyższego punktu konstrukcji dachu lub przekrycia obiektu;</w:t>
      </w:r>
    </w:p>
    <w:p w:rsidR="00A30A36" w:rsidRPr="00E54AFE" w:rsidRDefault="00A30A36" w:rsidP="00A30A36">
      <w:r w:rsidRPr="00E54AFE">
        <w:t>3) ustalenia szczegółowe w zakresie wysokości innych obiektów budowlanych nie odnoszą się do wysokości obiektów infrastruktury technicznej, w tym oświetlenia ulic, dla obiektów infrastruktury technicznej dopuszcza się dowolną wysokość.</w:t>
      </w:r>
    </w:p>
    <w:p w:rsidR="00A30A36" w:rsidRPr="00E54AFE" w:rsidRDefault="00A30A36" w:rsidP="00A30A36">
      <w:pPr>
        <w:rPr>
          <w:bCs/>
        </w:rPr>
      </w:pPr>
    </w:p>
    <w:p w:rsidR="00A30A36" w:rsidRPr="00E54AFE" w:rsidRDefault="00A30A36" w:rsidP="00A30A36">
      <w:pPr>
        <w:pStyle w:val="Tekstpodstawowy"/>
        <w:rPr>
          <w:b/>
          <w:spacing w:val="-4"/>
          <w:sz w:val="22"/>
          <w:szCs w:val="22"/>
        </w:rPr>
      </w:pPr>
      <w:r w:rsidRPr="00E54AFE">
        <w:rPr>
          <w:b/>
          <w:spacing w:val="-4"/>
          <w:sz w:val="22"/>
          <w:szCs w:val="22"/>
        </w:rPr>
        <w:t>§ 10. Granice i sposoby zagospodarowania terenów lub obiektów podlegających ochronie na podstawie przepisów odrębnych:</w:t>
      </w:r>
    </w:p>
    <w:p w:rsidR="00A30A36" w:rsidRPr="00E54AFE" w:rsidRDefault="00A30A36" w:rsidP="00A30A36">
      <w:r w:rsidRPr="00E54AFE">
        <w:t>- nie występują.</w:t>
      </w:r>
    </w:p>
    <w:p w:rsidR="00A30A36" w:rsidRPr="00E54AFE" w:rsidRDefault="00A30A36" w:rsidP="00A30A36"/>
    <w:p w:rsidR="00A30A36" w:rsidRPr="00E54AFE" w:rsidRDefault="00A30A36" w:rsidP="00A30A36">
      <w:pPr>
        <w:rPr>
          <w:b/>
        </w:rPr>
      </w:pPr>
      <w:r w:rsidRPr="00E54AFE">
        <w:rPr>
          <w:b/>
        </w:rPr>
        <w:t>§ 11. Szczegółowe zasady i warunki scalania i podziału nieruchomości objętych planem:</w:t>
      </w:r>
    </w:p>
    <w:p w:rsidR="00A30A36" w:rsidRPr="00E54AFE" w:rsidRDefault="00A30A36" w:rsidP="00A30A36">
      <w:r w:rsidRPr="00E54AFE">
        <w:t xml:space="preserve">1. Na terenie objętym planem nie ustala się granic terenów wymagających przeprowadzenia procedury scalania i wtórnego podziału nieruchomości. </w:t>
      </w:r>
    </w:p>
    <w:p w:rsidR="00A30A36" w:rsidRPr="00E54AFE" w:rsidRDefault="00A30A36" w:rsidP="00A30A36">
      <w:r w:rsidRPr="00E54AFE">
        <w:t>2. Ustala się zasady i warunki scalania i podziału nieruchomości dla terenów oznaczonych symbolem RM – tereny zabudowy zagrodowej:</w:t>
      </w:r>
    </w:p>
    <w:p w:rsidR="00A30A36" w:rsidRPr="00E54AFE" w:rsidRDefault="00A30A36" w:rsidP="00A30A36">
      <w:pPr>
        <w:ind w:left="426"/>
      </w:pPr>
      <w:r w:rsidRPr="00E54AFE">
        <w:t>1) minimalna powierzchnia działki budowlanej: 3000 m2;</w:t>
      </w:r>
    </w:p>
    <w:p w:rsidR="00A30A36" w:rsidRPr="00E54AFE" w:rsidRDefault="00A30A36" w:rsidP="00A30A36">
      <w:pPr>
        <w:ind w:left="426"/>
      </w:pPr>
      <w:r w:rsidRPr="00E54AFE">
        <w:t>2) szerokość frontu działki minimum 22 m;</w:t>
      </w:r>
    </w:p>
    <w:p w:rsidR="00A30A36" w:rsidRPr="00E54AFE" w:rsidRDefault="00A30A36" w:rsidP="00A30A36">
      <w:pPr>
        <w:ind w:left="426"/>
      </w:pPr>
      <w:r w:rsidRPr="00E54AFE">
        <w:t>3) kąt położenia granicy działki w stosunku do pasa drogowego: od 70 º do 110º;</w:t>
      </w:r>
    </w:p>
    <w:p w:rsidR="00A30A36" w:rsidRPr="007E6358" w:rsidRDefault="00A30A36" w:rsidP="00A30A36">
      <w:pPr>
        <w:ind w:left="426"/>
      </w:pPr>
      <w:r w:rsidRPr="00E54AFE">
        <w:t>4) minimalne powierzchnie działek budowlanych nie dotyczą regulacji własnościowych oraz działek przeznaczonych na cele infrastruktury technicznej a także terenów układu</w:t>
      </w:r>
      <w:r w:rsidRPr="007E6358">
        <w:t xml:space="preserve"> komunikacyjnego;</w:t>
      </w:r>
    </w:p>
    <w:p w:rsidR="00A30A36" w:rsidRPr="007E6358" w:rsidRDefault="00A30A36" w:rsidP="00A30A36">
      <w:pPr>
        <w:ind w:left="426"/>
      </w:pPr>
      <w:r w:rsidRPr="007E6358">
        <w:t>5) w zakresie ustalonego kąta położenia granicy działki w stosunku do pasa drogowego dopuszcza się odstępstwa wynikające w przebiegu istniejących dróg.</w:t>
      </w:r>
    </w:p>
    <w:p w:rsidR="00A30A36" w:rsidRDefault="00A30A36" w:rsidP="00A30A36"/>
    <w:p w:rsidR="00A30A36" w:rsidRPr="00A33CEC" w:rsidRDefault="00A30A36" w:rsidP="00A30A36">
      <w:pPr>
        <w:pStyle w:val="Tekstpodstawowy"/>
        <w:rPr>
          <w:spacing w:val="-4"/>
          <w:sz w:val="22"/>
          <w:szCs w:val="22"/>
        </w:rPr>
      </w:pPr>
      <w:r w:rsidRPr="00A33CEC">
        <w:rPr>
          <w:b/>
          <w:bCs/>
          <w:spacing w:val="-4"/>
          <w:sz w:val="22"/>
          <w:szCs w:val="22"/>
        </w:rPr>
        <w:t xml:space="preserve">§ 12. </w:t>
      </w:r>
      <w:r w:rsidRPr="00A33CEC">
        <w:rPr>
          <w:b/>
          <w:spacing w:val="-4"/>
          <w:sz w:val="22"/>
          <w:szCs w:val="22"/>
        </w:rPr>
        <w:t>Szczególne warunki zagospodarowania terenów oraz ograniczenia w ich użytkowaniu:</w:t>
      </w:r>
    </w:p>
    <w:p w:rsidR="00A30A36" w:rsidRDefault="00A30A36" w:rsidP="00A30A36">
      <w:r>
        <w:t>-nie występują</w:t>
      </w:r>
      <w:r w:rsidR="00E54AFE">
        <w:t>.</w:t>
      </w:r>
    </w:p>
    <w:p w:rsidR="00E54AFE" w:rsidRPr="00A33CEC" w:rsidRDefault="00E54AFE" w:rsidP="00A30A36"/>
    <w:p w:rsidR="00A30A36" w:rsidRPr="00A33CEC" w:rsidRDefault="00A30A36" w:rsidP="00A30A36">
      <w:pPr>
        <w:rPr>
          <w:b/>
        </w:rPr>
      </w:pPr>
      <w:r w:rsidRPr="00A33CEC">
        <w:rPr>
          <w:b/>
        </w:rPr>
        <w:t>§ 13. Zasady modernizacji, rozbudowy i budowy systemów komunikacji:</w:t>
      </w:r>
    </w:p>
    <w:p w:rsidR="00A30A36" w:rsidRDefault="00A30A36" w:rsidP="00A30A36">
      <w:r w:rsidRPr="00A33CEC">
        <w:t>1. Powiązania układu komunikacyjnego z układem zewnętrznym zapewniają: ul. </w:t>
      </w:r>
      <w:r>
        <w:t>Radomska</w:t>
      </w:r>
      <w:r w:rsidRPr="00A33CEC">
        <w:t xml:space="preserve"> oraz ul. </w:t>
      </w:r>
      <w:r>
        <w:t>Wolności. Wzdłuż zachodniej granicy obszaru objętego planem przebiega ul. Poznańska – droga wojewódzka nt 178 klasy GP – główna, ruchu przyspieszonego.</w:t>
      </w:r>
    </w:p>
    <w:p w:rsidR="00A30A36" w:rsidRPr="000E7BAD" w:rsidRDefault="00A30A36" w:rsidP="00A30A36">
      <w:r>
        <w:t>2</w:t>
      </w:r>
      <w:r w:rsidRPr="000E7BAD">
        <w:t xml:space="preserve">. Ustalenia dla dróg: </w:t>
      </w:r>
    </w:p>
    <w:p w:rsidR="00A30A36" w:rsidRPr="000E7BAD" w:rsidRDefault="00A30A36" w:rsidP="00A30A36">
      <w:r w:rsidRPr="000E7BAD">
        <w:t xml:space="preserve">1) ustalenia dla drogi KD.D.01 (ul. </w:t>
      </w:r>
      <w:proofErr w:type="gramStart"/>
      <w:r w:rsidRPr="000E7BAD">
        <w:t>Radomska :</w:t>
      </w:r>
      <w:proofErr w:type="gramEnd"/>
    </w:p>
    <w:p w:rsidR="00A30A36" w:rsidRPr="000E7BAD" w:rsidRDefault="00A30A36" w:rsidP="00A30A36">
      <w:pPr>
        <w:ind w:left="426"/>
      </w:pPr>
      <w:proofErr w:type="gramStart"/>
      <w:r w:rsidRPr="000E7BAD">
        <w:t>a</w:t>
      </w:r>
      <w:proofErr w:type="gramEnd"/>
      <w:r w:rsidRPr="000E7BAD">
        <w:t>) przeznaczenie terenu: droga klasy dojazdowa,</w:t>
      </w:r>
    </w:p>
    <w:p w:rsidR="00A30A36" w:rsidRPr="000E7BAD" w:rsidRDefault="00A30A36" w:rsidP="00A30A36">
      <w:pPr>
        <w:ind w:left="426"/>
      </w:pPr>
      <w:proofErr w:type="gramStart"/>
      <w:r w:rsidRPr="000E7BAD">
        <w:t>b</w:t>
      </w:r>
      <w:proofErr w:type="gramEnd"/>
      <w:r w:rsidRPr="000E7BAD">
        <w:t>) szerokość w liniach rozgraniczających minimum 10 m,</w:t>
      </w:r>
    </w:p>
    <w:p w:rsidR="00A30A36" w:rsidRPr="000E7BAD" w:rsidRDefault="00A30A36" w:rsidP="00A30A36">
      <w:pPr>
        <w:ind w:left="426"/>
      </w:pPr>
      <w:proofErr w:type="gramStart"/>
      <w:r w:rsidRPr="000E7BAD">
        <w:t>c</w:t>
      </w:r>
      <w:proofErr w:type="gramEnd"/>
      <w:r w:rsidRPr="000E7BAD">
        <w:t>) przekrój drogi: ulica jednojezdniowa;</w:t>
      </w:r>
    </w:p>
    <w:p w:rsidR="00A30A36" w:rsidRPr="000E7BAD" w:rsidRDefault="00A30A36" w:rsidP="00A30A36">
      <w:r w:rsidRPr="000E7BAD">
        <w:t>2) ustalenia dla drogi KD.X.02:</w:t>
      </w:r>
    </w:p>
    <w:p w:rsidR="00A30A36" w:rsidRPr="000E7BAD" w:rsidRDefault="00A30A36" w:rsidP="00A30A36">
      <w:pPr>
        <w:ind w:left="426"/>
      </w:pPr>
      <w:proofErr w:type="gramStart"/>
      <w:r w:rsidRPr="000E7BAD">
        <w:t>a</w:t>
      </w:r>
      <w:proofErr w:type="gramEnd"/>
      <w:r w:rsidRPr="000E7BAD">
        <w:t>) przeznaczenie terenu: gminna droga wewnętrzna,</w:t>
      </w:r>
    </w:p>
    <w:p w:rsidR="00A30A36" w:rsidRPr="000E7BAD" w:rsidRDefault="00A30A36" w:rsidP="00A30A36">
      <w:pPr>
        <w:ind w:left="426"/>
      </w:pPr>
      <w:proofErr w:type="gramStart"/>
      <w:r w:rsidRPr="000E7BAD">
        <w:t>b</w:t>
      </w:r>
      <w:proofErr w:type="gramEnd"/>
      <w:r w:rsidRPr="000E7BAD">
        <w:t>) szerokość w liniach rozgraniczających jak na rysunku planu, po granicach istniejących działek,</w:t>
      </w:r>
    </w:p>
    <w:p w:rsidR="00A30A36" w:rsidRPr="000E7BAD" w:rsidRDefault="00A30A36" w:rsidP="00A30A36">
      <w:pPr>
        <w:ind w:left="426"/>
      </w:pPr>
      <w:proofErr w:type="gramStart"/>
      <w:r w:rsidRPr="000E7BAD">
        <w:t>c</w:t>
      </w:r>
      <w:proofErr w:type="gramEnd"/>
      <w:r w:rsidRPr="000E7BAD">
        <w:t>) przekrój drogi: dowolny;</w:t>
      </w:r>
    </w:p>
    <w:p w:rsidR="00A30A36" w:rsidRPr="000E7BAD" w:rsidRDefault="00A30A36" w:rsidP="00A30A36">
      <w:r>
        <w:t>3</w:t>
      </w:r>
      <w:r w:rsidRPr="000E7BAD">
        <w:t xml:space="preserve">. Urządzenie publicznych ciągów komunikacyjnych winno uwzględnić elementy zagospodarowania niezbędne dla pieszych i rowerzystów. </w:t>
      </w:r>
    </w:p>
    <w:p w:rsidR="00A30A36" w:rsidRPr="001B063E" w:rsidRDefault="00A30A36" w:rsidP="00A30A36">
      <w:pPr>
        <w:rPr>
          <w:strike/>
        </w:rPr>
      </w:pPr>
    </w:p>
    <w:p w:rsidR="00A30A36" w:rsidRPr="000E7BAD" w:rsidRDefault="00A30A36" w:rsidP="00A30A36">
      <w:pPr>
        <w:rPr>
          <w:b/>
        </w:rPr>
      </w:pPr>
      <w:r w:rsidRPr="000E7BAD">
        <w:rPr>
          <w:b/>
        </w:rPr>
        <w:t xml:space="preserve">§ 14. </w:t>
      </w:r>
      <w:r w:rsidRPr="000E7BAD">
        <w:rPr>
          <w:b/>
          <w:spacing w:val="-4"/>
        </w:rPr>
        <w:t xml:space="preserve">Zasady modernizacji, rozbudowy i budowy systemów </w:t>
      </w:r>
      <w:r w:rsidRPr="000E7BAD">
        <w:rPr>
          <w:b/>
        </w:rPr>
        <w:t>infrastruktury technicznej:</w:t>
      </w:r>
    </w:p>
    <w:p w:rsidR="00A30A36" w:rsidRPr="000E7BAD" w:rsidRDefault="00A30A36" w:rsidP="00A30A36">
      <w:r w:rsidRPr="000E7BAD">
        <w:t>1. Ustala się zasady obsługi poszczególnych terenów w zakresie infrastruktury technicznej:</w:t>
      </w:r>
    </w:p>
    <w:p w:rsidR="00A30A36" w:rsidRPr="000E7BAD" w:rsidRDefault="00A30A36" w:rsidP="00A30A36">
      <w:pPr>
        <w:pStyle w:val="Akapitzlist"/>
        <w:numPr>
          <w:ilvl w:val="0"/>
          <w:numId w:val="2"/>
        </w:numPr>
      </w:pPr>
      <w:proofErr w:type="gramStart"/>
      <w:r w:rsidRPr="000E7BAD">
        <w:t>obowiązuje</w:t>
      </w:r>
      <w:proofErr w:type="gramEnd"/>
      <w:r w:rsidRPr="000E7BAD">
        <w:t xml:space="preserve"> zaopatrzenie w wodę z sieci wodociągowej;</w:t>
      </w:r>
    </w:p>
    <w:p w:rsidR="00A30A36" w:rsidRPr="000E7BAD" w:rsidRDefault="00A30A36" w:rsidP="00A30A36">
      <w:pPr>
        <w:pStyle w:val="Akapitzlist"/>
        <w:numPr>
          <w:ilvl w:val="0"/>
          <w:numId w:val="2"/>
        </w:numPr>
      </w:pPr>
      <w:proofErr w:type="gramStart"/>
      <w:r w:rsidRPr="000E7BAD">
        <w:t>obowiązuje</w:t>
      </w:r>
      <w:proofErr w:type="gramEnd"/>
      <w:r w:rsidRPr="000E7BAD">
        <w:t xml:space="preserve"> odprowadzenie ścieków do miejskiej kanalizacji sanitarnej, jako tymczasowe rozwiązanie do czasu realizacji kanalizacji sanitarnej do zbiornika bezodpływowego;</w:t>
      </w:r>
    </w:p>
    <w:p w:rsidR="00A30A36" w:rsidRPr="000E7BAD" w:rsidRDefault="00A30A36" w:rsidP="00A30A36">
      <w:pPr>
        <w:pStyle w:val="Akapitzlist"/>
        <w:numPr>
          <w:ilvl w:val="0"/>
          <w:numId w:val="2"/>
        </w:numPr>
      </w:pPr>
      <w:proofErr w:type="gramStart"/>
      <w:r w:rsidRPr="000E7BAD">
        <w:t>ustala</w:t>
      </w:r>
      <w:proofErr w:type="gramEnd"/>
      <w:r w:rsidRPr="000E7BAD">
        <w:t xml:space="preserve"> się następujące zasady odprowadzenia wód opadowych i roztopowych:</w:t>
      </w:r>
    </w:p>
    <w:p w:rsidR="00A30A36" w:rsidRPr="000E7BAD" w:rsidRDefault="00A30A36" w:rsidP="00A30A36">
      <w:pPr>
        <w:pStyle w:val="Akapitzlist"/>
        <w:numPr>
          <w:ilvl w:val="0"/>
          <w:numId w:val="3"/>
        </w:numPr>
        <w:ind w:left="993"/>
      </w:pPr>
      <w:proofErr w:type="gramStart"/>
      <w:r w:rsidRPr="000E7BAD">
        <w:t>w</w:t>
      </w:r>
      <w:proofErr w:type="gramEnd"/>
      <w:r w:rsidRPr="000E7BAD">
        <w:t xml:space="preserve"> granicach własnej działki lub poszczególnych terenów dopuszcza się zagospodarowanie wód opadowych lub roztopowych pochodzących z dachów oraz powierzchni i terenów niepowodujących ich zanieczyszczenia,</w:t>
      </w:r>
    </w:p>
    <w:p w:rsidR="00A30A36" w:rsidRPr="000E7BAD" w:rsidRDefault="00A30A36" w:rsidP="00A30A36">
      <w:pPr>
        <w:pStyle w:val="Akapitzlist"/>
        <w:numPr>
          <w:ilvl w:val="0"/>
          <w:numId w:val="3"/>
        </w:numPr>
        <w:ind w:left="993"/>
      </w:pPr>
      <w:proofErr w:type="gramStart"/>
      <w:r w:rsidRPr="000E7BAD">
        <w:t>dla</w:t>
      </w:r>
      <w:proofErr w:type="gramEnd"/>
      <w:r w:rsidRPr="000E7BAD">
        <w:t xml:space="preserve"> terenów wymagających wyposażenia w urządzenia do oczyszczania wód opadowych i roztopowych obowiązuje lokalizacja urządzeń podczyszczających na tych terenach,</w:t>
      </w:r>
    </w:p>
    <w:p w:rsidR="00A30A36" w:rsidRPr="000E7BAD" w:rsidRDefault="00A30A36" w:rsidP="00A30A36">
      <w:pPr>
        <w:pStyle w:val="Akapitzlist"/>
        <w:numPr>
          <w:ilvl w:val="0"/>
          <w:numId w:val="3"/>
        </w:numPr>
        <w:ind w:left="993"/>
        <w:rPr>
          <w:rFonts w:eastAsia="TimesNewRoman"/>
        </w:rPr>
      </w:pPr>
      <w:proofErr w:type="gramStart"/>
      <w:r w:rsidRPr="000E7BAD">
        <w:t>wody</w:t>
      </w:r>
      <w:proofErr w:type="gramEnd"/>
      <w:r w:rsidRPr="000E7BAD">
        <w:t xml:space="preserve"> opadowe należy zagospodarowywać z wykorzystaniem technologii ogrodów deszczowych;</w:t>
      </w:r>
    </w:p>
    <w:p w:rsidR="00A30A36" w:rsidRPr="000E7BAD" w:rsidRDefault="00A30A36" w:rsidP="00A30A36">
      <w:pPr>
        <w:pStyle w:val="Akapitzlist"/>
        <w:numPr>
          <w:ilvl w:val="0"/>
          <w:numId w:val="2"/>
        </w:numPr>
      </w:pPr>
      <w:proofErr w:type="gramStart"/>
      <w:r w:rsidRPr="000E7BAD">
        <w:t>zaopatrzenie</w:t>
      </w:r>
      <w:proofErr w:type="gramEnd"/>
      <w:r w:rsidRPr="000E7BAD">
        <w:t xml:space="preserve"> w energię elektryczną z sieci elektroenergetycznej lub z indywidualnych źródeł;</w:t>
      </w:r>
    </w:p>
    <w:p w:rsidR="00A30A36" w:rsidRPr="0027288C" w:rsidRDefault="00A30A36" w:rsidP="00A30A36">
      <w:pPr>
        <w:pStyle w:val="Akapitzlist"/>
        <w:numPr>
          <w:ilvl w:val="0"/>
          <w:numId w:val="2"/>
        </w:numPr>
      </w:pPr>
      <w:proofErr w:type="gramStart"/>
      <w:r w:rsidRPr="0027288C">
        <w:t>zaopatrzenie</w:t>
      </w:r>
      <w:proofErr w:type="gramEnd"/>
      <w:r w:rsidRPr="0027288C">
        <w:t xml:space="preserve"> w ciepło ze źródeł indywidualnych spełniających obowiązujące wymogi w zakresie ochrony środowiska;</w:t>
      </w:r>
    </w:p>
    <w:p w:rsidR="00A30A36" w:rsidRPr="0027288C" w:rsidRDefault="00A30A36" w:rsidP="00A30A36">
      <w:pPr>
        <w:pStyle w:val="Akapitzlist"/>
        <w:numPr>
          <w:ilvl w:val="0"/>
          <w:numId w:val="2"/>
        </w:numPr>
      </w:pPr>
      <w:proofErr w:type="gramStart"/>
      <w:r w:rsidRPr="0027288C">
        <w:t>zaopatrzenie</w:t>
      </w:r>
      <w:proofErr w:type="gramEnd"/>
      <w:r w:rsidRPr="0027288C">
        <w:t xml:space="preserve"> w gaz ze źródeł indywidualnych;</w:t>
      </w:r>
    </w:p>
    <w:p w:rsidR="00A30A36" w:rsidRPr="0027288C" w:rsidRDefault="00A30A36" w:rsidP="00A30A36">
      <w:pPr>
        <w:pStyle w:val="Akapitzlist"/>
        <w:numPr>
          <w:ilvl w:val="0"/>
          <w:numId w:val="2"/>
        </w:numPr>
      </w:pPr>
      <w:proofErr w:type="gramStart"/>
      <w:r w:rsidRPr="0027288C">
        <w:t>dopuszcza</w:t>
      </w:r>
      <w:proofErr w:type="gramEnd"/>
      <w:r w:rsidRPr="0027288C">
        <w:t xml:space="preserve"> się infrastrukturę telekomunikacyjną oraz teleinformatyczną;</w:t>
      </w:r>
    </w:p>
    <w:p w:rsidR="00A30A36" w:rsidRPr="000E7BAD" w:rsidRDefault="00A30A36" w:rsidP="00A30A36">
      <w:pPr>
        <w:pStyle w:val="Akapitzlist"/>
        <w:numPr>
          <w:ilvl w:val="0"/>
          <w:numId w:val="2"/>
        </w:numPr>
      </w:pPr>
      <w:proofErr w:type="gramStart"/>
      <w:r w:rsidRPr="0027288C">
        <w:t>gospodarka</w:t>
      </w:r>
      <w:proofErr w:type="gramEnd"/>
      <w:r w:rsidRPr="0027288C">
        <w:t xml:space="preserve"> odpadami</w:t>
      </w:r>
      <w:r w:rsidRPr="000E7BAD">
        <w:t xml:space="preserve"> komunalnymi zgodnie z regulaminem utrzymania czystości i porządku w gminie.</w:t>
      </w:r>
    </w:p>
    <w:p w:rsidR="00A30A36" w:rsidRPr="000E7BAD" w:rsidRDefault="00A30A36" w:rsidP="00A30A36">
      <w:r w:rsidRPr="000E7BAD">
        <w:t>2. Na całym obszarze objętym planem dopuszcza się budowę, przebudowę, rozbudowę, remont i rozbiórkę obiektów i urządzeń infrastruktury technicznej.</w:t>
      </w:r>
    </w:p>
    <w:p w:rsidR="00A30A36" w:rsidRDefault="00A30A36" w:rsidP="00A30A36"/>
    <w:p w:rsidR="00A30A36" w:rsidRPr="00A33CEC" w:rsidRDefault="00A30A36" w:rsidP="00A30A36">
      <w:pPr>
        <w:rPr>
          <w:b/>
        </w:rPr>
      </w:pPr>
      <w:r w:rsidRPr="00A33CEC">
        <w:rPr>
          <w:b/>
        </w:rPr>
        <w:t xml:space="preserve">§ </w:t>
      </w:r>
      <w:r>
        <w:rPr>
          <w:b/>
        </w:rPr>
        <w:t>1</w:t>
      </w:r>
      <w:r w:rsidR="00E54AFE">
        <w:rPr>
          <w:b/>
        </w:rPr>
        <w:t>5</w:t>
      </w:r>
      <w:r w:rsidRPr="00A33CEC">
        <w:rPr>
          <w:b/>
        </w:rPr>
        <w:t>. Sposoby i terminy tymczasowego zagospodarowania terenów:</w:t>
      </w:r>
    </w:p>
    <w:p w:rsidR="00A30A36" w:rsidRPr="00997BC9" w:rsidRDefault="00A30A36" w:rsidP="00A30A36">
      <w:r w:rsidRPr="00997BC9">
        <w:t>- nie dotyczy, na obszarze objętym planem nie ustala się sposobów i terminów zagospodarowania tymczasowego terenu.</w:t>
      </w:r>
    </w:p>
    <w:p w:rsidR="00360C29" w:rsidRDefault="00360C29" w:rsidP="00360C29">
      <w:pPr>
        <w:rPr>
          <w:b/>
        </w:rPr>
      </w:pPr>
    </w:p>
    <w:p w:rsidR="00360C29" w:rsidRPr="00493982" w:rsidRDefault="00360C29" w:rsidP="00360C29">
      <w:pPr>
        <w:rPr>
          <w:b/>
        </w:rPr>
      </w:pPr>
      <w:r w:rsidRPr="00493982">
        <w:rPr>
          <w:b/>
        </w:rPr>
        <w:t>§ 1</w:t>
      </w:r>
      <w:r w:rsidR="00E54AFE">
        <w:rPr>
          <w:b/>
        </w:rPr>
        <w:t>6</w:t>
      </w:r>
      <w:r w:rsidRPr="00493982">
        <w:rPr>
          <w:b/>
        </w:rPr>
        <w:t>. Stawka procentowa</w:t>
      </w:r>
    </w:p>
    <w:p w:rsidR="00360C29" w:rsidRPr="00360C29" w:rsidRDefault="00360C29" w:rsidP="00360C29">
      <w:r w:rsidRPr="00360C29">
        <w:t xml:space="preserve">Dla terenów 01.RM, 02.RM i 03.RM </w:t>
      </w:r>
      <w:r w:rsidR="00E54AFE">
        <w:t>(</w:t>
      </w:r>
      <w:r w:rsidR="00E54AFE" w:rsidRPr="00E54AFE">
        <w:rPr>
          <w:b/>
          <w:highlight w:val="cyan"/>
        </w:rPr>
        <w:t>WARIANT II 09.RU</w:t>
      </w:r>
      <w:r w:rsidR="00E54AFE">
        <w:t xml:space="preserve">) </w:t>
      </w:r>
      <w:r w:rsidRPr="00360C29">
        <w:t>ustala się stawkę procentową służącą naliczaniu opłaty, o której mowa w art. 36 ust. 4 ustawy o planowaniu i zagospodarowaniu przestrzennym w wysokości 30%. Dla pozostałych terenów wyróżnionych w planie nie ustala się stawki procentowej, gdyż ustalenia planu nie zmieniają dotychczasowego przeznaczenia terenu.</w:t>
      </w:r>
    </w:p>
    <w:p w:rsidR="00360C29" w:rsidRPr="00493982" w:rsidRDefault="00360C29" w:rsidP="00360C29">
      <w:pPr>
        <w:rPr>
          <w:bCs/>
        </w:rPr>
      </w:pPr>
    </w:p>
    <w:p w:rsidR="00360C29" w:rsidRPr="00493982" w:rsidRDefault="00360C29" w:rsidP="00360C29">
      <w:pPr>
        <w:rPr>
          <w:b/>
        </w:rPr>
      </w:pPr>
      <w:r w:rsidRPr="00493982">
        <w:rPr>
          <w:b/>
        </w:rPr>
        <w:t>§ 1</w:t>
      </w:r>
      <w:r w:rsidR="00E54AFE">
        <w:rPr>
          <w:b/>
        </w:rPr>
        <w:t>7</w:t>
      </w:r>
      <w:r w:rsidRPr="00493982">
        <w:rPr>
          <w:b/>
        </w:rPr>
        <w:t>. Przepisy końcowe</w:t>
      </w:r>
    </w:p>
    <w:p w:rsidR="00A30A36" w:rsidRPr="00A33CEC" w:rsidRDefault="00A30A36" w:rsidP="00A30A36">
      <w:r w:rsidRPr="00A33CEC">
        <w:t xml:space="preserve">Uchwała wchodzi w życie po upływie 14 dni od dnia jej ogłoszenia w Dzienniku Urzędowym Województwa </w:t>
      </w:r>
      <w:r>
        <w:t>Wielkopolskiego</w:t>
      </w:r>
      <w:r w:rsidRPr="00A33CEC">
        <w:t>.</w:t>
      </w:r>
    </w:p>
    <w:p w:rsidR="00A30A36" w:rsidRPr="00A33CEC" w:rsidRDefault="00A30A36" w:rsidP="00A30A36">
      <w:pPr>
        <w:jc w:val="left"/>
        <w:rPr>
          <w:b/>
        </w:rPr>
      </w:pPr>
      <w:r w:rsidRPr="00A33CEC">
        <w:rPr>
          <w:b/>
        </w:rPr>
        <w:br w:type="page"/>
      </w:r>
    </w:p>
    <w:p w:rsidR="00A30A36" w:rsidRPr="00A33CEC" w:rsidRDefault="00A30A36" w:rsidP="00A30A36">
      <w:pPr>
        <w:jc w:val="center"/>
        <w:rPr>
          <w:b/>
        </w:rPr>
      </w:pPr>
      <w:r w:rsidRPr="00A33CEC">
        <w:rPr>
          <w:b/>
        </w:rPr>
        <w:t>UZASADNIENIE DO PROJEKTU</w:t>
      </w:r>
    </w:p>
    <w:p w:rsidR="00A30A36" w:rsidRPr="00A33CEC" w:rsidRDefault="00A30A36" w:rsidP="00A30A36">
      <w:pPr>
        <w:rPr>
          <w:b/>
        </w:rPr>
      </w:pPr>
    </w:p>
    <w:p w:rsidR="00A30A36" w:rsidRPr="00A33CEC" w:rsidRDefault="00A30A36" w:rsidP="00A30A36">
      <w:pPr>
        <w:rPr>
          <w:b/>
        </w:rPr>
      </w:pPr>
      <w:r w:rsidRPr="00A33CEC">
        <w:rPr>
          <w:b/>
        </w:rPr>
        <w:t>CZĘŚĆ I - Główne cele planu</w:t>
      </w:r>
    </w:p>
    <w:p w:rsidR="00A30A36" w:rsidRDefault="00A30A36" w:rsidP="00A30A36">
      <w:pPr>
        <w:rPr>
          <w:lang w:eastAsia="ar-SA"/>
        </w:rPr>
      </w:pPr>
    </w:p>
    <w:p w:rsidR="0027288C" w:rsidRDefault="0027288C" w:rsidP="00A30A36">
      <w:pPr>
        <w:rPr>
          <w:lang w:eastAsia="ar-SA"/>
        </w:rPr>
      </w:pPr>
    </w:p>
    <w:p w:rsidR="0027288C" w:rsidRPr="00493982" w:rsidRDefault="0027288C" w:rsidP="0027288C">
      <w:pPr>
        <w:rPr>
          <w:b/>
        </w:rPr>
      </w:pPr>
      <w:r w:rsidRPr="00493982">
        <w:rPr>
          <w:b/>
        </w:rPr>
        <w:t xml:space="preserve">CZĘŚĆ </w:t>
      </w:r>
      <w:proofErr w:type="gramStart"/>
      <w:r w:rsidRPr="00493982">
        <w:rPr>
          <w:b/>
        </w:rPr>
        <w:t>II  Istn</w:t>
      </w:r>
      <w:r>
        <w:rPr>
          <w:b/>
        </w:rPr>
        <w:t>iejące</w:t>
      </w:r>
      <w:proofErr w:type="gramEnd"/>
      <w:r>
        <w:rPr>
          <w:b/>
        </w:rPr>
        <w:t xml:space="preserve"> zagospodarowanie terenu</w:t>
      </w:r>
    </w:p>
    <w:p w:rsidR="0027288C" w:rsidRDefault="0027288C" w:rsidP="00A30A36">
      <w:pPr>
        <w:rPr>
          <w:lang w:eastAsia="ar-SA"/>
        </w:rPr>
      </w:pPr>
    </w:p>
    <w:p w:rsidR="0027288C" w:rsidRDefault="0027288C" w:rsidP="00A30A36">
      <w:pPr>
        <w:rPr>
          <w:lang w:eastAsia="ar-SA"/>
        </w:rPr>
      </w:pPr>
    </w:p>
    <w:p w:rsidR="0027288C" w:rsidRPr="00493982" w:rsidRDefault="0027288C" w:rsidP="0027288C">
      <w:pPr>
        <w:rPr>
          <w:b/>
        </w:rPr>
      </w:pPr>
      <w:r w:rsidRPr="00493982">
        <w:rPr>
          <w:b/>
        </w:rPr>
        <w:t>CZĘŚĆ III. Sposób realizacji wymogów wynikających z art. 1 ust. 2-4 ustawy z dnia 27.03.2003</w:t>
      </w:r>
      <w:proofErr w:type="gramStart"/>
      <w:r w:rsidRPr="00493982">
        <w:rPr>
          <w:b/>
        </w:rPr>
        <w:t>r</w:t>
      </w:r>
      <w:proofErr w:type="gramEnd"/>
      <w:r w:rsidRPr="00493982">
        <w:rPr>
          <w:b/>
        </w:rPr>
        <w:t xml:space="preserve">. o planowaniu i zagospodarowaniu przestrzennym </w:t>
      </w:r>
    </w:p>
    <w:p w:rsidR="0027288C" w:rsidRDefault="0027288C" w:rsidP="00A30A36">
      <w:pPr>
        <w:rPr>
          <w:lang w:eastAsia="ar-SA"/>
        </w:rPr>
      </w:pPr>
    </w:p>
    <w:p w:rsidR="0027288C" w:rsidRDefault="0027288C" w:rsidP="00A30A36">
      <w:pPr>
        <w:rPr>
          <w:lang w:eastAsia="ar-SA"/>
        </w:rPr>
      </w:pPr>
    </w:p>
    <w:p w:rsidR="0027288C" w:rsidRPr="00493982" w:rsidRDefault="0027288C" w:rsidP="0027288C">
      <w:r w:rsidRPr="00493982">
        <w:rPr>
          <w:b/>
        </w:rPr>
        <w:t xml:space="preserve">CZĘŚĆ IV Zgodność z wynikami analizy </w:t>
      </w:r>
      <w:r w:rsidRPr="00493982">
        <w:rPr>
          <w:b/>
          <w:sz w:val="23"/>
          <w:szCs w:val="23"/>
        </w:rPr>
        <w:t>zmian w zagospodarowaniu przestrzennym gminy</w:t>
      </w:r>
    </w:p>
    <w:p w:rsidR="0027288C" w:rsidRDefault="0027288C" w:rsidP="00A30A36">
      <w:pPr>
        <w:rPr>
          <w:lang w:eastAsia="ar-SA"/>
        </w:rPr>
      </w:pPr>
    </w:p>
    <w:p w:rsidR="0027288C" w:rsidRDefault="0027288C" w:rsidP="00A30A36">
      <w:pPr>
        <w:rPr>
          <w:lang w:eastAsia="ar-SA"/>
        </w:rPr>
      </w:pPr>
    </w:p>
    <w:p w:rsidR="0027288C" w:rsidRPr="00493982" w:rsidRDefault="0027288C" w:rsidP="0027288C">
      <w:pPr>
        <w:rPr>
          <w:b/>
        </w:rPr>
      </w:pPr>
      <w:r w:rsidRPr="00493982">
        <w:rPr>
          <w:b/>
        </w:rPr>
        <w:t xml:space="preserve">CZĘŚĆ V.  Wpływ na finanse publiczne w tym budżet gminy </w:t>
      </w:r>
    </w:p>
    <w:p w:rsidR="0027288C" w:rsidRDefault="0027288C" w:rsidP="00A30A36">
      <w:pPr>
        <w:rPr>
          <w:lang w:eastAsia="ar-SA"/>
        </w:rPr>
      </w:pPr>
    </w:p>
    <w:p w:rsidR="0027288C" w:rsidRDefault="0027288C" w:rsidP="00A30A36">
      <w:pPr>
        <w:rPr>
          <w:lang w:eastAsia="ar-SA"/>
        </w:rPr>
      </w:pPr>
    </w:p>
    <w:p w:rsidR="0027288C" w:rsidRPr="00493982" w:rsidRDefault="0027288C" w:rsidP="0027288C">
      <w:pPr>
        <w:rPr>
          <w:b/>
          <w:bCs/>
        </w:rPr>
      </w:pPr>
      <w:bookmarkStart w:id="2" w:name="_Toc21082705"/>
      <w:r w:rsidRPr="00493982">
        <w:rPr>
          <w:b/>
          <w:bCs/>
        </w:rPr>
        <w:t xml:space="preserve">CZĘŚĆ VI Zgodność z ustaleniami Studium </w:t>
      </w:r>
    </w:p>
    <w:p w:rsidR="0027288C" w:rsidRDefault="0027288C" w:rsidP="0027288C"/>
    <w:p w:rsidR="0027288C" w:rsidRDefault="0027288C" w:rsidP="0027288C">
      <w:r>
        <w:t xml:space="preserve">Zgodnie ze </w:t>
      </w:r>
      <w:r w:rsidRPr="006D2649">
        <w:t>Studium uwarunkowań i kierunków zagospodarowania przestrzennego gminy Czarnków, zatwierdzon</w:t>
      </w:r>
      <w:r>
        <w:t>ym</w:t>
      </w:r>
      <w:r w:rsidRPr="006D2649">
        <w:t xml:space="preserve"> U</w:t>
      </w:r>
      <w:r>
        <w:t>chwałą Nr </w:t>
      </w:r>
      <w:r w:rsidRPr="006D2649">
        <w:t xml:space="preserve">L/354/10, Rady Gminy Czarnków, z dnia 24 września 2010 r., ze zmianami </w:t>
      </w:r>
      <w:r>
        <w:t>(</w:t>
      </w:r>
      <w:r w:rsidRPr="00AE0E12">
        <w:t>Uchwała Nr</w:t>
      </w:r>
      <w:r>
        <w:t> </w:t>
      </w:r>
      <w:r w:rsidRPr="00AE0E12">
        <w:t>XIX/166/2012 Rady Gminy Czarnków z dnia 26 kwietnia 2012r., Uchwała Nr XX/175/2012 Rady Gminy Czarnkó</w:t>
      </w:r>
      <w:r>
        <w:t>w z dnia 27 </w:t>
      </w:r>
      <w:r w:rsidRPr="00AE0E12">
        <w:t>czerwca 2012 r., Uchwała Nr LV/429/2018 Rady Gminy Czarnków z d</w:t>
      </w:r>
      <w:r>
        <w:t>nia 30 maja 2018 r., Uchwała Nr </w:t>
      </w:r>
      <w:r w:rsidRPr="00AE0E12">
        <w:t>LIX/464/2018 Rady Gminy Czarnków z dnia 27 września 2018 r.</w:t>
      </w:r>
      <w:r>
        <w:t>), na obszarze objętym uchwałą o przystąpieniu do sporządzania planu ustala się następujące kierunki zagospodarowania przestrzennego:</w:t>
      </w:r>
    </w:p>
    <w:p w:rsidR="0027288C" w:rsidRDefault="0027288C" w:rsidP="0027288C">
      <w:pPr>
        <w:pStyle w:val="Akapitzlist"/>
        <w:numPr>
          <w:ilvl w:val="0"/>
          <w:numId w:val="14"/>
        </w:numPr>
        <w:rPr>
          <w:rFonts w:cs="Arial"/>
        </w:rPr>
      </w:pPr>
      <w:proofErr w:type="gramStart"/>
      <w:r>
        <w:t>większość</w:t>
      </w:r>
      <w:proofErr w:type="gramEnd"/>
      <w:r>
        <w:t xml:space="preserve"> obszaru objętego uchwałą o przystąpieniu do sporządzania planu znajduje się w jednostce </w:t>
      </w:r>
      <w:r>
        <w:br/>
      </w:r>
      <w:r w:rsidRPr="00903DCC">
        <w:rPr>
          <w:b/>
        </w:rPr>
        <w:t xml:space="preserve">A </w:t>
      </w:r>
      <w:r>
        <w:t xml:space="preserve">– </w:t>
      </w:r>
      <w:r w:rsidRPr="008D589E">
        <w:t>OBSZAR ROLNICZEJ PRZESTRZENI PRODUKCYJNEJ – PODSTAWOWY OBSZAR AKTYWIZACJI GOSPODARCZEJ GMINY</w:t>
      </w:r>
      <w:r>
        <w:t xml:space="preserve"> </w:t>
      </w:r>
      <w:r w:rsidRPr="00903DCC">
        <w:rPr>
          <w:rFonts w:cs="Arial"/>
        </w:rPr>
        <w:t>przeznaczony jest dla wielofunkcyjnego rozwoju całej jednostki</w:t>
      </w:r>
      <w:r w:rsidRPr="00F46AF9">
        <w:t xml:space="preserve">. </w:t>
      </w:r>
      <w:r w:rsidRPr="00903DCC">
        <w:rPr>
          <w:rFonts w:cs="Arial"/>
        </w:rPr>
        <w:t xml:space="preserve">Jednostka A to najważniejszy dla rozwoju działalności rolniczej obszar, położony we wschodniej części gminy, rozciągający się od Sarbii i Marunowa na północy, do Śmieszkowa, Komorzewa i Huty na południu. </w:t>
      </w:r>
    </w:p>
    <w:p w:rsidR="0027288C" w:rsidRDefault="0027288C" w:rsidP="0027288C">
      <w:pPr>
        <w:pStyle w:val="Akapitzlist"/>
        <w:numPr>
          <w:ilvl w:val="0"/>
          <w:numId w:val="14"/>
        </w:numPr>
        <w:rPr>
          <w:rFonts w:cs="Arial"/>
        </w:rPr>
      </w:pPr>
      <w:r w:rsidRPr="00F46AF9">
        <w:t>Fragment obszaru objętego planem położony wzdłuż ul. Radomskiej znajduje się w granicach w</w:t>
      </w:r>
      <w:r>
        <w:t xml:space="preserve">yznaczonych w Studium terenów </w:t>
      </w:r>
      <w:r w:rsidRPr="00903DCC">
        <w:rPr>
          <w:rFonts w:cs="Arial"/>
          <w:b/>
        </w:rPr>
        <w:t>Z – zurbanizowane obszary wsi</w:t>
      </w:r>
      <w:r w:rsidRPr="00903DCC">
        <w:rPr>
          <w:rFonts w:cs="Arial"/>
        </w:rPr>
        <w:t xml:space="preserve">, w tym zabudowy istniejącej oraz terenów wyznaczonych do zabudowy, </w:t>
      </w:r>
      <w:r w:rsidRPr="0042132A">
        <w:rPr>
          <w:rFonts w:cs="Arial"/>
          <w:u w:val="single"/>
        </w:rPr>
        <w:t>służące koncentracji zabudowy mieszkaniowej i usługowej</w:t>
      </w:r>
      <w:r w:rsidRPr="00903DCC">
        <w:rPr>
          <w:rFonts w:cs="Arial"/>
        </w:rPr>
        <w:t xml:space="preserve">, z zastosowaniem w szczególności wielofunkcyjnego rozwoju wsi. Wielofunkcyjności całego obszaru nie definiuje </w:t>
      </w:r>
      <w:proofErr w:type="gramStart"/>
      <w:r w:rsidRPr="00903DCC">
        <w:rPr>
          <w:rFonts w:cs="Arial"/>
        </w:rPr>
        <w:t>się jako</w:t>
      </w:r>
      <w:proofErr w:type="gramEnd"/>
      <w:r w:rsidRPr="00903DCC">
        <w:rPr>
          <w:rFonts w:cs="Arial"/>
        </w:rPr>
        <w:t xml:space="preserve"> zasady łączenia wielorakich funkcji, w tym uciążliwych na wszystkich obszarach zainwestowania, lecz uwzględnienia tej zasady w strukturze całej wsi, z wyodręb</w:t>
      </w:r>
      <w:r>
        <w:rPr>
          <w:rFonts w:cs="Arial"/>
        </w:rPr>
        <w:t>nieniem obszarów funkcjonalnych.</w:t>
      </w:r>
    </w:p>
    <w:p w:rsidR="0027288C" w:rsidRPr="008D589E" w:rsidRDefault="0027288C" w:rsidP="0027288C">
      <w:pPr>
        <w:numPr>
          <w:ilvl w:val="0"/>
          <w:numId w:val="14"/>
        </w:numPr>
        <w:rPr>
          <w:rFonts w:cs="Arial"/>
        </w:rPr>
      </w:pPr>
      <w:proofErr w:type="gramStart"/>
      <w:r w:rsidRPr="008D589E">
        <w:rPr>
          <w:rFonts w:cs="Arial"/>
          <w:b/>
        </w:rPr>
        <w:t>pozostałe</w:t>
      </w:r>
      <w:proofErr w:type="gramEnd"/>
      <w:r w:rsidRPr="008D589E">
        <w:rPr>
          <w:rFonts w:cs="Arial"/>
          <w:b/>
        </w:rPr>
        <w:t xml:space="preserve"> tereny rolne</w:t>
      </w:r>
      <w:r w:rsidRPr="008D589E">
        <w:rPr>
          <w:rFonts w:cs="Arial"/>
        </w:rPr>
        <w:t>, służące podstawowej funkcji rolniczej, z dopuszczeniem zabudowy zagrodowej oraz zachowaniem istniejących siedlisk; na terenach rolnych nie wyznacza inn</w:t>
      </w:r>
      <w:r>
        <w:rPr>
          <w:rFonts w:cs="Arial"/>
        </w:rPr>
        <w:t>ych terenów niż tereny rolne, o </w:t>
      </w:r>
      <w:r w:rsidRPr="008D589E">
        <w:rPr>
          <w:rFonts w:cs="Arial"/>
        </w:rPr>
        <w:t>których mowa w przepisach o ochronie gruntów rolnych i leśnych. Na wyznaczonym obszarze dopuszcza się wprowadzenie ograniczeń dla lokalizacji wielkotowarowych gospodarstw hodowlanych.</w:t>
      </w:r>
    </w:p>
    <w:p w:rsidR="0027288C" w:rsidRPr="0048708D" w:rsidRDefault="0027288C" w:rsidP="0027288C">
      <w:pPr>
        <w:pStyle w:val="Akapitzlist"/>
        <w:numPr>
          <w:ilvl w:val="0"/>
          <w:numId w:val="13"/>
        </w:numPr>
        <w:rPr>
          <w:b/>
        </w:rPr>
      </w:pPr>
      <w:proofErr w:type="gramStart"/>
      <w:r>
        <w:t>pas</w:t>
      </w:r>
      <w:proofErr w:type="gramEnd"/>
      <w:r>
        <w:t xml:space="preserve"> terenu wzdłuż ul. Wolności znajduje się w jednostce </w:t>
      </w:r>
      <w:r w:rsidRPr="0048708D">
        <w:rPr>
          <w:b/>
        </w:rPr>
        <w:t xml:space="preserve">B </w:t>
      </w:r>
      <w:r w:rsidRPr="004E7282">
        <w:t>–</w:t>
      </w:r>
      <w:r>
        <w:t xml:space="preserve"> </w:t>
      </w:r>
      <w:r w:rsidRPr="004E7282">
        <w:t>SANDR</w:t>
      </w:r>
      <w:r w:rsidRPr="008D589E">
        <w:t xml:space="preserve"> RZEKI</w:t>
      </w:r>
      <w:r>
        <w:t xml:space="preserve"> FLINTY – OBSZAR PRZYRODNICZY I </w:t>
      </w:r>
      <w:r w:rsidRPr="008D589E">
        <w:t xml:space="preserve">REKREACYJNY. </w:t>
      </w:r>
      <w:r w:rsidRPr="0048708D">
        <w:rPr>
          <w:rFonts w:cs="Arial"/>
        </w:rPr>
        <w:t>Obszar w przeważającej części obejmujący tereny leśne, do których mają zastosowanie przepisy o lasach oraz o ochronie przyrody i Prawa wodnego. Dla istniejącej zabudowy rozproszonej zachowuje się istniejące funkcje zabudowy zagrodowej i dopuszcza się zmianę na cele zabudowy mieszkaniowej lub rekreacji indywidualnej. Na obszarze objętym uchwałą o przystąpieniu do sporządzania planu nie wyznacza się terenów przeznaczonych dla przekształcenia zagospodarowania oraz funkcji rekreacyjnej (jak np. obszar wsi Gębiczyn, oznaczony – M).</w:t>
      </w:r>
      <w:bookmarkStart w:id="3" w:name="_Toc311124570"/>
    </w:p>
    <w:p w:rsidR="0027288C" w:rsidRPr="0048708D" w:rsidRDefault="0027288C" w:rsidP="0027288C">
      <w:pPr>
        <w:pStyle w:val="Akapitzlist"/>
        <w:numPr>
          <w:ilvl w:val="0"/>
          <w:numId w:val="13"/>
        </w:numPr>
      </w:pPr>
      <w:r w:rsidRPr="0048708D">
        <w:t>Ograniczenia dla zabudowy:</w:t>
      </w:r>
    </w:p>
    <w:p w:rsidR="0027288C" w:rsidRPr="00903DCC" w:rsidRDefault="0027288C" w:rsidP="0027288C">
      <w:pPr>
        <w:pStyle w:val="Akapitzlist"/>
        <w:numPr>
          <w:ilvl w:val="0"/>
          <w:numId w:val="15"/>
        </w:numPr>
        <w:ind w:left="1134"/>
      </w:pPr>
      <w:r w:rsidRPr="00903DCC">
        <w:t>Dla działek położonych przy drodze wojewódzkiej nr 178, w Studium ustala się następujące ograniczenia dla zabudowy</w:t>
      </w:r>
      <w:bookmarkEnd w:id="3"/>
      <w:r w:rsidRPr="00903DCC">
        <w:t>, polegające na wyłączeniu zabudowy wzdłuż tej drogi.</w:t>
      </w:r>
    </w:p>
    <w:p w:rsidR="0027288C" w:rsidRPr="00903DCC" w:rsidRDefault="0027288C" w:rsidP="0027288C">
      <w:pPr>
        <w:pStyle w:val="Akapitzlist"/>
        <w:numPr>
          <w:ilvl w:val="0"/>
          <w:numId w:val="15"/>
        </w:numPr>
        <w:ind w:left="1134"/>
      </w:pPr>
      <w:r w:rsidRPr="00903DCC">
        <w:t>Tereny wyłączone z zabudowy obejmują w przeważającej części określone w Studium wielkoobszarowe struktury przestrzenne: B (obszary leśne Sandru Rzeki Flinty).</w:t>
      </w:r>
    </w:p>
    <w:p w:rsidR="0027288C" w:rsidRDefault="0027288C" w:rsidP="0027288C">
      <w:pPr>
        <w:pStyle w:val="Akapitzlist"/>
        <w:numPr>
          <w:ilvl w:val="0"/>
          <w:numId w:val="15"/>
        </w:numPr>
        <w:ind w:left="1134"/>
      </w:pPr>
      <w:r w:rsidRPr="00903DCC">
        <w:t>Wyłączone z zabudowy powinny być tereny występowania gleb wysokich klas bonitacyjnych – III i IV. Lokalizacja zabudowy rozproszonej poza obszarami wyznaczonymi</w:t>
      </w:r>
      <w:r>
        <w:t>, powinna być dozwolona tylko w </w:t>
      </w:r>
      <w:r w:rsidRPr="00903DCC">
        <w:t xml:space="preserve">wyjątkowych sytuacjach, gdy chodzi np. o lokalizację nowych wielkoobszarowych gospodarstw rolnych istotnych </w:t>
      </w:r>
      <w:r>
        <w:t>dla rozwoju gospodarczego gminy.</w:t>
      </w:r>
    </w:p>
    <w:p w:rsidR="0027288C" w:rsidRPr="00903DCC" w:rsidRDefault="0027288C" w:rsidP="0027288C">
      <w:pPr>
        <w:pStyle w:val="Akapitzlist"/>
        <w:numPr>
          <w:ilvl w:val="0"/>
          <w:numId w:val="15"/>
        </w:numPr>
        <w:ind w:left="1134"/>
      </w:pPr>
      <w:r>
        <w:t>Wzdłuż Kanału Połajewskiego przebiegają lokalne powiązania ekologiczne.</w:t>
      </w:r>
    </w:p>
    <w:p w:rsidR="0027288C" w:rsidRDefault="0027288C" w:rsidP="0027288C">
      <w:pPr>
        <w:rPr>
          <w:b/>
        </w:rPr>
      </w:pPr>
      <w:bookmarkStart w:id="4" w:name="_Toc24468349"/>
    </w:p>
    <w:p w:rsidR="0027288C" w:rsidRPr="0027288C" w:rsidRDefault="0027288C" w:rsidP="0027288C">
      <w:pPr>
        <w:rPr>
          <w:b/>
        </w:rPr>
      </w:pPr>
      <w:r w:rsidRPr="0027288C">
        <w:rPr>
          <w:b/>
        </w:rPr>
        <w:t xml:space="preserve">Schemat: Wyrys ze </w:t>
      </w:r>
      <w:proofErr w:type="spellStart"/>
      <w:r w:rsidRPr="0027288C">
        <w:rPr>
          <w:b/>
        </w:rPr>
        <w:t>SUiKZP</w:t>
      </w:r>
      <w:bookmarkEnd w:id="4"/>
      <w:proofErr w:type="spellEnd"/>
      <w:r w:rsidRPr="0027288C">
        <w:rPr>
          <w:b/>
        </w:rPr>
        <w:t xml:space="preserve"> </w:t>
      </w:r>
      <w:bookmarkEnd w:id="2"/>
    </w:p>
    <w:p w:rsidR="0027288C" w:rsidRDefault="0027288C" w:rsidP="0027288C">
      <w:pPr>
        <w:jc w:val="center"/>
      </w:pPr>
      <w:r>
        <w:rPr>
          <w:noProof/>
        </w:rPr>
        <w:drawing>
          <wp:inline distT="0" distB="0" distL="0" distR="0">
            <wp:extent cx="5762624" cy="2967701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4" cy="29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5144"/>
        <w:gridCol w:w="4710"/>
      </w:tblGrid>
      <w:tr w:rsidR="0027288C" w:rsidTr="0027288C">
        <w:tc>
          <w:tcPr>
            <w:tcW w:w="5144" w:type="dxa"/>
          </w:tcPr>
          <w:p w:rsidR="0027288C" w:rsidRPr="008D5B2B" w:rsidRDefault="0027288C" w:rsidP="0027288C">
            <w:pPr>
              <w:numPr>
                <w:ilvl w:val="0"/>
                <w:numId w:val="0"/>
              </w:numPr>
            </w:pPr>
            <w:r w:rsidRPr="008D5B2B">
              <w:rPr>
                <w:noProof/>
              </w:rPr>
              <w:drawing>
                <wp:inline distT="0" distB="0" distL="0" distR="0">
                  <wp:extent cx="2333739" cy="1260000"/>
                  <wp:effectExtent l="19050" t="0" r="9411" b="0"/>
                  <wp:docPr id="3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42496" t="25371" r="23348" b="41847"/>
                          <a:stretch/>
                        </pic:blipFill>
                        <pic:spPr bwMode="auto">
                          <a:xfrm>
                            <a:off x="0" y="0"/>
                            <a:ext cx="2333739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27288C" w:rsidRPr="008D5B2B" w:rsidRDefault="0027288C" w:rsidP="0027288C">
            <w:pPr>
              <w:numPr>
                <w:ilvl w:val="0"/>
                <w:numId w:val="0"/>
              </w:numPr>
            </w:pPr>
            <w:r w:rsidRPr="008D5B2B">
              <w:rPr>
                <w:noProof/>
              </w:rPr>
              <w:drawing>
                <wp:inline distT="0" distB="0" distL="0" distR="0">
                  <wp:extent cx="2929171" cy="1296000"/>
                  <wp:effectExtent l="19050" t="0" r="4529" b="0"/>
                  <wp:docPr id="5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40891" t="5702" r="18064" b="62466"/>
                          <a:stretch/>
                        </pic:blipFill>
                        <pic:spPr bwMode="auto">
                          <a:xfrm>
                            <a:off x="0" y="0"/>
                            <a:ext cx="2929171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88C" w:rsidTr="0027288C">
        <w:tc>
          <w:tcPr>
            <w:tcW w:w="5144" w:type="dxa"/>
          </w:tcPr>
          <w:p w:rsidR="0027288C" w:rsidRDefault="0027288C" w:rsidP="0027288C">
            <w:pPr>
              <w:numPr>
                <w:ilvl w:val="0"/>
                <w:numId w:val="0"/>
              </w:numPr>
            </w:pPr>
            <w:r w:rsidRPr="008D5B2B">
              <w:rPr>
                <w:noProof/>
              </w:rPr>
              <w:drawing>
                <wp:inline distT="0" distB="0" distL="0" distR="0">
                  <wp:extent cx="3219450" cy="152400"/>
                  <wp:effectExtent l="19050" t="0" r="0" b="0"/>
                  <wp:docPr id="1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41211" t="5987" r="10520" b="89947"/>
                          <a:stretch/>
                        </pic:blipFill>
                        <pic:spPr bwMode="auto">
                          <a:xfrm>
                            <a:off x="0" y="0"/>
                            <a:ext cx="321945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88C" w:rsidRPr="008D5B2B" w:rsidRDefault="0027288C" w:rsidP="0027288C">
            <w:pPr>
              <w:numPr>
                <w:ilvl w:val="0"/>
                <w:numId w:val="0"/>
              </w:numPr>
            </w:pPr>
            <w:r w:rsidRPr="008D5B2B">
              <w:rPr>
                <w:noProof/>
              </w:rPr>
              <w:drawing>
                <wp:inline distT="0" distB="0" distL="0" distR="0">
                  <wp:extent cx="2886811" cy="828000"/>
                  <wp:effectExtent l="19050" t="0" r="8789" b="0"/>
                  <wp:docPr id="1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41211" t="48365" r="21945" b="32857"/>
                          <a:stretch/>
                        </pic:blipFill>
                        <pic:spPr bwMode="auto">
                          <a:xfrm>
                            <a:off x="0" y="0"/>
                            <a:ext cx="2886811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27288C" w:rsidRDefault="0027288C" w:rsidP="0027288C">
            <w:pPr>
              <w:numPr>
                <w:ilvl w:val="0"/>
                <w:numId w:val="0"/>
              </w:numPr>
            </w:pPr>
            <w:r w:rsidRPr="008D5B2B">
              <w:rPr>
                <w:noProof/>
              </w:rPr>
              <w:drawing>
                <wp:inline distT="0" distB="0" distL="0" distR="0">
                  <wp:extent cx="2549368" cy="828000"/>
                  <wp:effectExtent l="19050" t="0" r="3332" b="0"/>
                  <wp:docPr id="1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42014" t="5130" r="23508" b="75110"/>
                          <a:stretch/>
                        </pic:blipFill>
                        <pic:spPr bwMode="auto">
                          <a:xfrm>
                            <a:off x="0" y="0"/>
                            <a:ext cx="2549368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88C" w:rsidRDefault="0027288C" w:rsidP="0027288C">
            <w:pPr>
              <w:numPr>
                <w:ilvl w:val="0"/>
                <w:numId w:val="0"/>
              </w:numPr>
            </w:pPr>
            <w:r w:rsidRPr="000E1526">
              <w:rPr>
                <w:noProof/>
              </w:rPr>
              <w:drawing>
                <wp:inline distT="0" distB="0" distL="0" distR="0">
                  <wp:extent cx="2333625" cy="155815"/>
                  <wp:effectExtent l="19050" t="0" r="9525" b="0"/>
                  <wp:docPr id="2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41533" t="4845" r="24471" b="91127"/>
                          <a:stretch/>
                        </pic:blipFill>
                        <pic:spPr bwMode="auto">
                          <a:xfrm>
                            <a:off x="0" y="0"/>
                            <a:ext cx="2333625" cy="15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88C" w:rsidRPr="008D5B2B" w:rsidRDefault="0027288C" w:rsidP="0027288C">
            <w:pPr>
              <w:numPr>
                <w:ilvl w:val="0"/>
                <w:numId w:val="0"/>
              </w:numPr>
            </w:pPr>
            <w:r w:rsidRPr="000E1526">
              <w:rPr>
                <w:noProof/>
              </w:rPr>
              <w:drawing>
                <wp:inline distT="0" distB="0" distL="0" distR="0">
                  <wp:extent cx="2494297" cy="428625"/>
                  <wp:effectExtent l="19050" t="0" r="1253" b="0"/>
                  <wp:docPr id="21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41533" t="23865" r="27979" b="66748"/>
                          <a:stretch/>
                        </pic:blipFill>
                        <pic:spPr bwMode="auto">
                          <a:xfrm>
                            <a:off x="0" y="0"/>
                            <a:ext cx="2494297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88C" w:rsidRPr="0048708D" w:rsidRDefault="0027288C" w:rsidP="0027288C"/>
    <w:p w:rsidR="002D078E" w:rsidRDefault="002D078E" w:rsidP="0027288C"/>
    <w:sectPr w:rsidR="002D078E" w:rsidSect="002D078E">
      <w:headerReference w:type="default" r:id="rId15"/>
      <w:footerReference w:type="default" r:id="rId16"/>
      <w:headerReference w:type="first" r:id="rId17"/>
      <w:pgSz w:w="11906" w:h="16838"/>
      <w:pgMar w:top="1247" w:right="1134" w:bottom="1247" w:left="1134" w:header="62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88C" w:rsidRDefault="0027288C">
      <w:r>
        <w:separator/>
      </w:r>
    </w:p>
  </w:endnote>
  <w:endnote w:type="continuationSeparator" w:id="0">
    <w:p w:rsidR="0027288C" w:rsidRDefault="00272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8C" w:rsidRDefault="0027288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54AFE">
      <w:rPr>
        <w:noProof/>
      </w:rPr>
      <w:t>2</w:t>
    </w:r>
    <w:r>
      <w:rPr>
        <w:noProof/>
      </w:rPr>
      <w:fldChar w:fldCharType="end"/>
    </w:r>
  </w:p>
  <w:p w:rsidR="0027288C" w:rsidRDefault="0027288C">
    <w:pPr>
      <w:pStyle w:val="Stopka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BIURO URBANISTYCZNE PPP SPÓŁKA Z O.O.</w:t>
    </w:r>
  </w:p>
  <w:p w:rsidR="0027288C" w:rsidRPr="001B27F5" w:rsidRDefault="0027288C">
    <w:pPr>
      <w:pStyle w:val="Stopka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LISTOPAD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88C" w:rsidRDefault="0027288C">
      <w:r>
        <w:separator/>
      </w:r>
    </w:p>
  </w:footnote>
  <w:footnote w:type="continuationSeparator" w:id="0">
    <w:p w:rsidR="0027288C" w:rsidRDefault="002728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8C" w:rsidRPr="00035A75" w:rsidRDefault="0027288C" w:rsidP="002D078E">
    <w:pPr>
      <w:jc w:val="center"/>
      <w:rPr>
        <w:rFonts w:ascii="Times New Roman" w:hAnsi="Times New Roman"/>
        <w:i/>
        <w:sz w:val="20"/>
        <w:szCs w:val="20"/>
      </w:rPr>
    </w:pPr>
    <w:r w:rsidRPr="00035A75">
      <w:rPr>
        <w:rFonts w:ascii="Times New Roman" w:hAnsi="Times New Roman"/>
        <w:i/>
        <w:sz w:val="20"/>
        <w:szCs w:val="20"/>
      </w:rPr>
      <w:t>MPZP GMINY CZARNKÓW W OBRĘBIE GEODEZYJNYM HUTA, W REJONIE ULIC POZNAŃSKIEJ, RADOMSKIEJ I WOLNOŚCI</w:t>
    </w:r>
  </w:p>
  <w:p w:rsidR="0027288C" w:rsidRPr="00A95B15" w:rsidRDefault="0027288C" w:rsidP="002D078E">
    <w:pPr>
      <w:jc w:val="center"/>
      <w:rPr>
        <w:rFonts w:ascii="Times New Roman" w:hAnsi="Times New Roman"/>
        <w:i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8C" w:rsidRDefault="0027288C">
    <w:pPr>
      <w:pStyle w:val="Nagwek"/>
    </w:pPr>
  </w:p>
  <w:p w:rsidR="0027288C" w:rsidRDefault="0027288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A3849"/>
    <w:multiLevelType w:val="hybridMultilevel"/>
    <w:tmpl w:val="F7DA1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23AE7"/>
    <w:multiLevelType w:val="hybridMultilevel"/>
    <w:tmpl w:val="F9C6C4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B2BDD"/>
    <w:multiLevelType w:val="hybridMultilevel"/>
    <w:tmpl w:val="052238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D47A2"/>
    <w:multiLevelType w:val="hybridMultilevel"/>
    <w:tmpl w:val="C6E867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61F2B"/>
    <w:multiLevelType w:val="hybridMultilevel"/>
    <w:tmpl w:val="C65441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04227"/>
    <w:multiLevelType w:val="hybridMultilevel"/>
    <w:tmpl w:val="39CEF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24400"/>
    <w:multiLevelType w:val="hybridMultilevel"/>
    <w:tmpl w:val="D32E2A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028EF"/>
    <w:multiLevelType w:val="hybridMultilevel"/>
    <w:tmpl w:val="1E482E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E2407"/>
    <w:multiLevelType w:val="hybridMultilevel"/>
    <w:tmpl w:val="B8424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115CB"/>
    <w:multiLevelType w:val="hybridMultilevel"/>
    <w:tmpl w:val="3188A5AA"/>
    <w:lvl w:ilvl="0" w:tplc="C6C61874">
      <w:start w:val="1"/>
      <w:numFmt w:val="bullet"/>
      <w:lvlText w:val=""/>
      <w:lvlJc w:val="left"/>
      <w:pPr>
        <w:tabs>
          <w:tab w:val="num" w:pos="-12"/>
        </w:tabs>
        <w:ind w:left="-12" w:hanging="360"/>
      </w:pPr>
      <w:rPr>
        <w:rFonts w:ascii="Symbol" w:hAnsi="Symbol" w:hint="default"/>
      </w:rPr>
    </w:lvl>
    <w:lvl w:ilvl="1" w:tplc="D6285B30">
      <w:numFmt w:val="bullet"/>
      <w:lvlText w:val=""/>
      <w:lvlJc w:val="left"/>
      <w:pPr>
        <w:tabs>
          <w:tab w:val="num" w:pos="-12"/>
        </w:tabs>
        <w:ind w:left="-12" w:hanging="360"/>
      </w:pPr>
      <w:rPr>
        <w:rFonts w:ascii="Monotype Sorts" w:eastAsia="Times New Roman" w:hAnsi="Monotype Sorts" w:cs="Aria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708"/>
        </w:tabs>
        <w:ind w:left="7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</w:abstractNum>
  <w:abstractNum w:abstractNumId="10">
    <w:nsid w:val="394D0129"/>
    <w:multiLevelType w:val="hybridMultilevel"/>
    <w:tmpl w:val="51582C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7658A"/>
    <w:multiLevelType w:val="hybridMultilevel"/>
    <w:tmpl w:val="5628AA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56577"/>
    <w:multiLevelType w:val="hybridMultilevel"/>
    <w:tmpl w:val="B308D5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82DA0"/>
    <w:multiLevelType w:val="hybridMultilevel"/>
    <w:tmpl w:val="04ACA18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7D226359"/>
    <w:multiLevelType w:val="hybridMultilevel"/>
    <w:tmpl w:val="B78636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AA8801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D69E1B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6"/>
  </w:num>
  <w:num w:numId="5">
    <w:abstractNumId w:val="0"/>
  </w:num>
  <w:num w:numId="6">
    <w:abstractNumId w:val="13"/>
  </w:num>
  <w:num w:numId="7">
    <w:abstractNumId w:val="3"/>
  </w:num>
  <w:num w:numId="8">
    <w:abstractNumId w:val="8"/>
  </w:num>
  <w:num w:numId="9">
    <w:abstractNumId w:val="7"/>
  </w:num>
  <w:num w:numId="10">
    <w:abstractNumId w:val="12"/>
  </w:num>
  <w:num w:numId="11">
    <w:abstractNumId w:val="10"/>
  </w:num>
  <w:num w:numId="12">
    <w:abstractNumId w:val="9"/>
  </w:num>
  <w:num w:numId="13">
    <w:abstractNumId w:val="1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A36"/>
    <w:rsid w:val="00001367"/>
    <w:rsid w:val="0009444F"/>
    <w:rsid w:val="000C50CA"/>
    <w:rsid w:val="00165AB5"/>
    <w:rsid w:val="0027288C"/>
    <w:rsid w:val="00273AC8"/>
    <w:rsid w:val="002D078E"/>
    <w:rsid w:val="00360C29"/>
    <w:rsid w:val="003D68E8"/>
    <w:rsid w:val="00545573"/>
    <w:rsid w:val="00555747"/>
    <w:rsid w:val="00605134"/>
    <w:rsid w:val="00614517"/>
    <w:rsid w:val="006C4064"/>
    <w:rsid w:val="007D3BC2"/>
    <w:rsid w:val="008356E0"/>
    <w:rsid w:val="00924846"/>
    <w:rsid w:val="00955352"/>
    <w:rsid w:val="00A07E42"/>
    <w:rsid w:val="00A30A36"/>
    <w:rsid w:val="00AA0E4C"/>
    <w:rsid w:val="00AC6A65"/>
    <w:rsid w:val="00B31B04"/>
    <w:rsid w:val="00B46960"/>
    <w:rsid w:val="00C01892"/>
    <w:rsid w:val="00C21557"/>
    <w:rsid w:val="00C34230"/>
    <w:rsid w:val="00C82BFE"/>
    <w:rsid w:val="00E54AFE"/>
    <w:rsid w:val="00EA5DEF"/>
    <w:rsid w:val="00ED04BB"/>
    <w:rsid w:val="00F40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Times New Roman" w:hAnsi="Arial Narrow" w:cs="Arial"/>
        <w:sz w:val="22"/>
        <w:szCs w:val="22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0A36"/>
    <w:rPr>
      <w:rFonts w:cs="Times New Roman"/>
    </w:rPr>
  </w:style>
  <w:style w:type="paragraph" w:styleId="Nagwek1">
    <w:name w:val="heading 1"/>
    <w:basedOn w:val="Normalny"/>
    <w:next w:val="Normalny"/>
    <w:link w:val="Nagwek1Znak"/>
    <w:qFormat/>
    <w:rsid w:val="00165AB5"/>
    <w:pPr>
      <w:keepNext/>
      <w:jc w:val="center"/>
      <w:outlineLvl w:val="0"/>
    </w:pPr>
    <w:rPr>
      <w:rFonts w:ascii="Times New Roman" w:hAnsi="Times New Roman"/>
      <w:sz w:val="28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65A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728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65AB5"/>
    <w:rPr>
      <w:rFonts w:ascii="Times New Roman" w:hAnsi="Times New Roman" w:cs="Times New Roman"/>
      <w:sz w:val="28"/>
      <w:szCs w:val="24"/>
    </w:rPr>
  </w:style>
  <w:style w:type="character" w:customStyle="1" w:styleId="Nagwek2Znak">
    <w:name w:val="Nagłówek 2 Znak"/>
    <w:link w:val="Nagwek2"/>
    <w:uiPriority w:val="9"/>
    <w:rsid w:val="00165AB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ytu">
    <w:name w:val="Title"/>
    <w:basedOn w:val="Normalny"/>
    <w:link w:val="TytuZnak"/>
    <w:qFormat/>
    <w:rsid w:val="00165AB5"/>
    <w:pPr>
      <w:jc w:val="center"/>
    </w:pPr>
    <w:rPr>
      <w:rFonts w:ascii="Times New Roman" w:hAnsi="Times New Roman"/>
      <w:b/>
      <w:sz w:val="32"/>
      <w:szCs w:val="40"/>
    </w:rPr>
  </w:style>
  <w:style w:type="character" w:customStyle="1" w:styleId="TytuZnak">
    <w:name w:val="Tytuł Znak"/>
    <w:link w:val="Tytu"/>
    <w:rsid w:val="00165AB5"/>
    <w:rPr>
      <w:rFonts w:ascii="Times New Roman" w:hAnsi="Times New Roman" w:cs="Times New Roman"/>
      <w:b/>
      <w:sz w:val="32"/>
      <w:szCs w:val="40"/>
    </w:rPr>
  </w:style>
  <w:style w:type="character" w:styleId="Uwydatnienie">
    <w:name w:val="Emphasis"/>
    <w:uiPriority w:val="20"/>
    <w:qFormat/>
    <w:rsid w:val="00165AB5"/>
    <w:rPr>
      <w:rFonts w:cs="Times New Roman"/>
      <w:i/>
    </w:rPr>
  </w:style>
  <w:style w:type="paragraph" w:styleId="Akapitzlist">
    <w:name w:val="List Paragraph"/>
    <w:basedOn w:val="Normalny"/>
    <w:link w:val="AkapitzlistZnak"/>
    <w:qFormat/>
    <w:rsid w:val="00165AB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A30A36"/>
    <w:pPr>
      <w:widowControl w:val="0"/>
      <w:suppressAutoHyphens/>
    </w:pPr>
    <w:rPr>
      <w:rFonts w:eastAsia="Tahoma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30A36"/>
    <w:rPr>
      <w:rFonts w:eastAsia="Tahoma" w:cs="Times New Roman"/>
      <w:sz w:val="20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30A36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30A36"/>
    <w:rPr>
      <w:rFonts w:cs="Times New Roman"/>
      <w:sz w:val="20"/>
      <w:szCs w:val="20"/>
    </w:rPr>
  </w:style>
  <w:style w:type="paragraph" w:styleId="Nagwek">
    <w:name w:val="header"/>
    <w:aliases w:val="Nagłówek1"/>
    <w:basedOn w:val="Normalny"/>
    <w:link w:val="NagwekZnak"/>
    <w:unhideWhenUsed/>
    <w:rsid w:val="00A30A3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1 Znak"/>
    <w:basedOn w:val="Domylnaczcionkaakapitu"/>
    <w:link w:val="Nagwek"/>
    <w:rsid w:val="00A30A36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A30A3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0A36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30A36"/>
    <w:rPr>
      <w:color w:val="0000FF"/>
      <w:u w:val="single"/>
    </w:rPr>
  </w:style>
  <w:style w:type="character" w:customStyle="1" w:styleId="AkapitzlistZnak">
    <w:name w:val="Akapit z listą Znak"/>
    <w:link w:val="Akapitzlist"/>
    <w:locked/>
    <w:rsid w:val="00A30A3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0A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A3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7288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27288C"/>
    <w:pPr>
      <w:numPr>
        <w:numId w:val="23"/>
      </w:numPr>
      <w:tabs>
        <w:tab w:val="num" w:pos="720"/>
      </w:tabs>
      <w:jc w:val="left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bppp@ppp.gda.pl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4352</Words>
  <Characters>26113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</dc:creator>
  <cp:keywords/>
  <dc:description/>
  <cp:lastModifiedBy>Mach</cp:lastModifiedBy>
  <cp:revision>10</cp:revision>
  <dcterms:created xsi:type="dcterms:W3CDTF">2019-11-12T19:35:00Z</dcterms:created>
  <dcterms:modified xsi:type="dcterms:W3CDTF">2019-11-13T11:17:00Z</dcterms:modified>
</cp:coreProperties>
</file>