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2A" w:rsidRPr="00162690" w:rsidRDefault="00DF5C2A" w:rsidP="00DF5C2A">
      <w:pPr>
        <w:pStyle w:val="Tytu"/>
        <w:jc w:val="right"/>
        <w:rPr>
          <w:rFonts w:ascii="Tahoma" w:hAnsi="Tahoma" w:cs="Tahoma"/>
          <w:sz w:val="20"/>
          <w:szCs w:val="20"/>
        </w:rPr>
      </w:pPr>
      <w:r w:rsidRPr="00162690">
        <w:rPr>
          <w:rFonts w:ascii="Tahoma" w:hAnsi="Tahoma" w:cs="Tahoma"/>
          <w:sz w:val="20"/>
          <w:szCs w:val="20"/>
        </w:rPr>
        <w:t xml:space="preserve">Czarnków, dn. </w:t>
      </w:r>
      <w:r w:rsidR="002B3504">
        <w:rPr>
          <w:rFonts w:ascii="Tahoma" w:hAnsi="Tahoma" w:cs="Tahoma"/>
          <w:sz w:val="20"/>
          <w:szCs w:val="20"/>
        </w:rPr>
        <w:t>8</w:t>
      </w:r>
      <w:bookmarkStart w:id="0" w:name="_GoBack"/>
      <w:bookmarkEnd w:id="0"/>
      <w:r w:rsidRPr="00162690">
        <w:rPr>
          <w:rFonts w:ascii="Tahoma" w:hAnsi="Tahoma" w:cs="Tahoma"/>
          <w:sz w:val="20"/>
          <w:szCs w:val="20"/>
        </w:rPr>
        <w:t xml:space="preserve"> listopada 2019 r.</w:t>
      </w:r>
    </w:p>
    <w:p w:rsidR="00DF5C2A" w:rsidRPr="00162690" w:rsidRDefault="00DF5C2A" w:rsidP="00DF5C2A">
      <w:pPr>
        <w:pStyle w:val="Tytu"/>
        <w:jc w:val="left"/>
        <w:rPr>
          <w:rFonts w:ascii="Tahoma" w:hAnsi="Tahoma" w:cs="Tahoma"/>
          <w:sz w:val="20"/>
          <w:szCs w:val="20"/>
        </w:rPr>
      </w:pPr>
    </w:p>
    <w:p w:rsidR="00DF5C2A" w:rsidRPr="00162690" w:rsidRDefault="00DF5C2A" w:rsidP="00DF5C2A">
      <w:pPr>
        <w:pStyle w:val="Tytu"/>
        <w:jc w:val="right"/>
        <w:rPr>
          <w:rFonts w:ascii="Tahoma" w:hAnsi="Tahoma" w:cs="Tahoma"/>
          <w:sz w:val="20"/>
          <w:szCs w:val="20"/>
        </w:rPr>
      </w:pPr>
      <w:r w:rsidRPr="00162690">
        <w:rPr>
          <w:rFonts w:ascii="Tahoma" w:hAnsi="Tahoma" w:cs="Tahoma"/>
          <w:b w:val="0"/>
          <w:sz w:val="20"/>
          <w:szCs w:val="20"/>
        </w:rPr>
        <w:t xml:space="preserve">Do wszystkich </w:t>
      </w:r>
      <w:r w:rsidR="00255978" w:rsidRPr="00162690">
        <w:rPr>
          <w:rFonts w:ascii="Tahoma" w:hAnsi="Tahoma" w:cs="Tahoma"/>
          <w:b w:val="0"/>
          <w:sz w:val="20"/>
          <w:szCs w:val="20"/>
        </w:rPr>
        <w:t>W</w:t>
      </w:r>
      <w:r w:rsidRPr="00162690">
        <w:rPr>
          <w:rFonts w:ascii="Tahoma" w:hAnsi="Tahoma" w:cs="Tahoma"/>
          <w:b w:val="0"/>
          <w:sz w:val="20"/>
          <w:szCs w:val="20"/>
        </w:rPr>
        <w:t>ykonawców</w:t>
      </w:r>
    </w:p>
    <w:p w:rsidR="00DF5C2A" w:rsidRPr="00162690" w:rsidRDefault="00DF5C2A" w:rsidP="00DF5C2A">
      <w:pPr>
        <w:pStyle w:val="Default"/>
        <w:rPr>
          <w:rFonts w:ascii="Tahoma" w:hAnsi="Tahoma" w:cs="Tahoma"/>
          <w:b/>
          <w:bCs/>
          <w:color w:val="auto"/>
          <w:sz w:val="20"/>
          <w:szCs w:val="20"/>
        </w:rPr>
      </w:pPr>
    </w:p>
    <w:p w:rsidR="00DF5C2A" w:rsidRPr="00162690" w:rsidRDefault="00DF5C2A" w:rsidP="00DF5C2A">
      <w:pPr>
        <w:pStyle w:val="Default"/>
        <w:rPr>
          <w:rFonts w:ascii="Tahoma" w:hAnsi="Tahoma" w:cs="Tahoma"/>
          <w:b/>
          <w:bCs/>
          <w:sz w:val="20"/>
          <w:szCs w:val="20"/>
        </w:rPr>
      </w:pPr>
      <w:r w:rsidRPr="00162690">
        <w:rPr>
          <w:rFonts w:ascii="Tahoma" w:hAnsi="Tahoma" w:cs="Tahoma"/>
          <w:b/>
          <w:bCs/>
          <w:sz w:val="20"/>
          <w:szCs w:val="20"/>
        </w:rPr>
        <w:t xml:space="preserve">Informacja o treści zapytania i wyjaśnienia zamawiającego dot. treści SIWZ </w:t>
      </w:r>
      <w:r w:rsidR="002C294B" w:rsidRPr="00162690">
        <w:rPr>
          <w:rFonts w:ascii="Tahoma" w:hAnsi="Tahoma" w:cs="Tahoma"/>
          <w:b/>
          <w:bCs/>
          <w:sz w:val="20"/>
          <w:szCs w:val="20"/>
        </w:rPr>
        <w:t>– część II</w:t>
      </w:r>
    </w:p>
    <w:p w:rsidR="00DF5C2A" w:rsidRPr="00162690" w:rsidRDefault="00DF5C2A" w:rsidP="00DF5C2A">
      <w:pPr>
        <w:pStyle w:val="Default"/>
        <w:rPr>
          <w:rFonts w:ascii="Tahoma" w:hAnsi="Tahoma" w:cs="Tahoma"/>
          <w:sz w:val="20"/>
          <w:szCs w:val="20"/>
        </w:rPr>
      </w:pPr>
    </w:p>
    <w:p w:rsidR="00DF5C2A" w:rsidRPr="00162690" w:rsidRDefault="00DF5C2A" w:rsidP="00DF5C2A">
      <w:pPr>
        <w:pStyle w:val="Default"/>
        <w:ind w:left="1440" w:hanging="1440"/>
        <w:jc w:val="both"/>
        <w:rPr>
          <w:rFonts w:ascii="Tahoma" w:hAnsi="Tahoma" w:cs="Tahoma"/>
          <w:sz w:val="20"/>
          <w:szCs w:val="20"/>
        </w:rPr>
      </w:pPr>
      <w:r w:rsidRPr="00162690">
        <w:rPr>
          <w:rFonts w:ascii="Tahoma" w:hAnsi="Tahoma" w:cs="Tahoma"/>
          <w:sz w:val="20"/>
          <w:szCs w:val="20"/>
        </w:rPr>
        <w:t xml:space="preserve">Dotyczy: </w:t>
      </w:r>
      <w:r w:rsidRPr="00162690">
        <w:rPr>
          <w:rFonts w:ascii="Tahoma" w:hAnsi="Tahoma" w:cs="Tahoma"/>
          <w:sz w:val="20"/>
          <w:szCs w:val="20"/>
        </w:rPr>
        <w:tab/>
        <w:t xml:space="preserve">Postępowania przetargowego o zamówienie publiczne prowadzonego w trybie przetargu nieograniczonego na realizację zadania: „Ubezpieczenie Gminy </w:t>
      </w:r>
      <w:r w:rsidR="00F3022C">
        <w:rPr>
          <w:rFonts w:ascii="Tahoma" w:hAnsi="Tahoma" w:cs="Tahoma"/>
          <w:sz w:val="20"/>
          <w:szCs w:val="20"/>
        </w:rPr>
        <w:t>Czarnków na okres 01.01.2020 – 3</w:t>
      </w:r>
      <w:r w:rsidRPr="00162690">
        <w:rPr>
          <w:rFonts w:ascii="Tahoma" w:hAnsi="Tahoma" w:cs="Tahoma"/>
          <w:sz w:val="20"/>
          <w:szCs w:val="20"/>
        </w:rPr>
        <w:t>1.12.2022”.</w:t>
      </w:r>
    </w:p>
    <w:p w:rsidR="00DF5C2A" w:rsidRPr="00162690" w:rsidRDefault="00DF5C2A" w:rsidP="00DF5C2A">
      <w:pPr>
        <w:pStyle w:val="Default"/>
        <w:ind w:left="1440" w:hanging="24"/>
        <w:jc w:val="both"/>
        <w:rPr>
          <w:rFonts w:ascii="Tahoma" w:hAnsi="Tahoma" w:cs="Tahoma"/>
          <w:sz w:val="20"/>
          <w:szCs w:val="20"/>
        </w:rPr>
      </w:pPr>
      <w:r w:rsidRPr="00162690">
        <w:rPr>
          <w:rFonts w:ascii="Tahoma" w:hAnsi="Tahoma" w:cs="Tahoma"/>
          <w:sz w:val="20"/>
          <w:szCs w:val="20"/>
        </w:rPr>
        <w:t xml:space="preserve">Ogłoszenie nr </w:t>
      </w:r>
      <w:r w:rsidRPr="00162690">
        <w:rPr>
          <w:rFonts w:ascii="Tahoma" w:eastAsia="Times New Roman" w:hAnsi="Tahoma" w:cs="Tahoma"/>
          <w:sz w:val="20"/>
          <w:szCs w:val="20"/>
          <w:lang w:eastAsia="pl-PL"/>
        </w:rPr>
        <w:t>616621-N-2019 z dnia 2019-10-30 r</w:t>
      </w:r>
    </w:p>
    <w:p w:rsidR="00DF5C2A" w:rsidRPr="00162690" w:rsidRDefault="00DF5C2A" w:rsidP="00DF5C2A">
      <w:pPr>
        <w:pStyle w:val="Default"/>
        <w:jc w:val="both"/>
        <w:rPr>
          <w:rFonts w:ascii="Tahoma" w:hAnsi="Tahoma" w:cs="Tahoma"/>
          <w:sz w:val="20"/>
          <w:szCs w:val="20"/>
        </w:rPr>
      </w:pPr>
    </w:p>
    <w:p w:rsidR="00DF5C2A" w:rsidRPr="00162690" w:rsidRDefault="00DF5C2A" w:rsidP="00DF5C2A">
      <w:pPr>
        <w:pStyle w:val="Default"/>
        <w:jc w:val="both"/>
        <w:rPr>
          <w:rFonts w:ascii="Tahoma" w:hAnsi="Tahoma" w:cs="Tahoma"/>
          <w:sz w:val="20"/>
          <w:szCs w:val="20"/>
        </w:rPr>
      </w:pPr>
    </w:p>
    <w:p w:rsidR="00DF5C2A" w:rsidRPr="00162690" w:rsidRDefault="00DF5C2A" w:rsidP="00DF5C2A">
      <w:pPr>
        <w:pStyle w:val="Default"/>
        <w:jc w:val="both"/>
        <w:rPr>
          <w:rFonts w:ascii="Tahoma" w:hAnsi="Tahoma" w:cs="Tahoma"/>
          <w:sz w:val="20"/>
          <w:szCs w:val="20"/>
        </w:rPr>
      </w:pPr>
      <w:r w:rsidRPr="00162690">
        <w:rPr>
          <w:rFonts w:ascii="Tahoma" w:hAnsi="Tahoma" w:cs="Tahoma"/>
          <w:sz w:val="20"/>
          <w:szCs w:val="20"/>
        </w:rPr>
        <w:t xml:space="preserve">Gmina Czarnków na podstawie art. 38 ust 1 i 2 Ustawy z dnia 29 stycznia 2004r. Prawo zamówień publicznych (Dz. U. z 2018 r. poz. 1986 ze zm.), informuje, że w ramach prowadzonego postępowania o zamówienie publiczne jw. wpłynęły zapytania od wykonawców, których treść przedstawiamy poniżej wraz z wyjaśnieniami zamawiającego. </w:t>
      </w:r>
    </w:p>
    <w:p w:rsidR="00DF5C2A" w:rsidRPr="00162690" w:rsidRDefault="00DF5C2A" w:rsidP="00DF5C2A">
      <w:pPr>
        <w:pStyle w:val="Akapitzlist"/>
        <w:jc w:val="right"/>
        <w:rPr>
          <w:rFonts w:ascii="Tahoma" w:hAnsi="Tahoma" w:cs="Tahoma"/>
          <w:b/>
          <w:color w:val="000000"/>
          <w:sz w:val="20"/>
          <w:szCs w:val="20"/>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1/ Czy Zamawiający wyraża zgodę na wyłączenie z kradzieży zwykłej  paliwa.</w:t>
      </w: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Odp. Zamawiający wyraża zgodę.</w:t>
      </w:r>
    </w:p>
    <w:p w:rsidR="002C294B" w:rsidRPr="00162690" w:rsidRDefault="002C294B" w:rsidP="002C294B">
      <w:pPr>
        <w:pStyle w:val="Standard"/>
        <w:spacing w:after="120"/>
        <w:rPr>
          <w:rFonts w:ascii="Tahoma" w:hAnsi="Tahoma" w:cs="Tahoma"/>
          <w:sz w:val="20"/>
          <w:szCs w:val="20"/>
          <w:lang w:eastAsia="en-US"/>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2/ Prosimy o informację czy do ubezpieczenia od zdarzeń losowych zgłoszono drogi, mosty, przepusty. Jeżeli tak, to prosimy o podanie sumy ubezpieczenia.</w:t>
      </w: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Odp. Nie zgłoszono.</w:t>
      </w:r>
    </w:p>
    <w:p w:rsidR="002C294B" w:rsidRPr="00162690" w:rsidRDefault="002C294B" w:rsidP="002C294B">
      <w:pPr>
        <w:pStyle w:val="Standard"/>
        <w:spacing w:after="120"/>
        <w:rPr>
          <w:rFonts w:ascii="Tahoma" w:hAnsi="Tahoma" w:cs="Tahoma"/>
          <w:sz w:val="20"/>
          <w:szCs w:val="20"/>
          <w:lang w:eastAsia="en-US"/>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3/ Prosimy o informację czy do ubezpieczenia zgłoszono budynki nieużytkowane/niezamieszkałe. Jeżeli tak, to prosimy o wykaz z wartością budynków.</w:t>
      </w: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Odp. Nie</w:t>
      </w: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4/ Prosimy o podanie PML z lokalizacją.</w:t>
      </w: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 xml:space="preserve">Odp. Jest to Szkoła w Gębicach: budynki </w:t>
      </w:r>
      <w:r w:rsidR="004E3AEA">
        <w:rPr>
          <w:rFonts w:ascii="Tahoma" w:hAnsi="Tahoma" w:cs="Tahoma"/>
          <w:sz w:val="20"/>
          <w:szCs w:val="20"/>
          <w:lang w:eastAsia="en-US"/>
        </w:rPr>
        <w:t>10 718 546,02</w:t>
      </w:r>
      <w:r w:rsidRPr="00162690">
        <w:rPr>
          <w:rFonts w:ascii="Tahoma" w:hAnsi="Tahoma" w:cs="Tahoma"/>
          <w:sz w:val="20"/>
          <w:szCs w:val="20"/>
          <w:lang w:eastAsia="en-US"/>
        </w:rPr>
        <w:t>zł + elektronika 64 574,60 zł</w:t>
      </w:r>
    </w:p>
    <w:p w:rsidR="002C294B" w:rsidRPr="00162690" w:rsidRDefault="002C294B" w:rsidP="002C294B">
      <w:pPr>
        <w:pStyle w:val="Standard"/>
        <w:spacing w:after="120"/>
        <w:rPr>
          <w:rFonts w:ascii="Tahoma" w:hAnsi="Tahoma" w:cs="Tahoma"/>
          <w:sz w:val="20"/>
          <w:szCs w:val="20"/>
          <w:lang w:eastAsia="en-US"/>
        </w:rPr>
      </w:pPr>
    </w:p>
    <w:p w:rsidR="002C294B" w:rsidRPr="00162690" w:rsidRDefault="002C294B" w:rsidP="002C294B">
      <w:pPr>
        <w:pStyle w:val="Standard"/>
        <w:spacing w:after="120"/>
        <w:rPr>
          <w:rStyle w:val="Uwydatnienie"/>
          <w:rFonts w:ascii="Tahoma" w:hAnsi="Tahoma" w:cs="Tahoma"/>
          <w:sz w:val="20"/>
          <w:szCs w:val="20"/>
          <w:lang w:eastAsia="en-US"/>
        </w:rPr>
      </w:pPr>
      <w:r w:rsidRPr="00162690">
        <w:rPr>
          <w:rFonts w:ascii="Tahoma" w:hAnsi="Tahoma" w:cs="Tahoma"/>
          <w:sz w:val="20"/>
          <w:szCs w:val="20"/>
          <w:lang w:eastAsia="en-US"/>
        </w:rPr>
        <w:t>5/  Prosimy o informację c</w:t>
      </w:r>
      <w:r w:rsidRPr="00162690">
        <w:rPr>
          <w:rStyle w:val="Uwydatnienie"/>
          <w:rFonts w:ascii="Tahoma" w:hAnsi="Tahoma" w:cs="Tahoma"/>
          <w:sz w:val="20"/>
          <w:szCs w:val="20"/>
          <w:lang w:eastAsia="en-US"/>
        </w:rPr>
        <w:t>zy szkoły i placówki nabywają wyposażenie posiadające odpowiednie atesty lub certyfikaty.</w:t>
      </w:r>
    </w:p>
    <w:p w:rsidR="002C294B" w:rsidRPr="00162690" w:rsidRDefault="002C294B" w:rsidP="002C294B">
      <w:pPr>
        <w:pStyle w:val="Standard"/>
        <w:spacing w:after="120"/>
        <w:rPr>
          <w:rStyle w:val="Uwydatnienie"/>
          <w:rFonts w:ascii="Tahoma" w:hAnsi="Tahoma" w:cs="Tahoma"/>
          <w:sz w:val="20"/>
          <w:szCs w:val="20"/>
          <w:lang w:eastAsia="en-US"/>
        </w:rPr>
      </w:pPr>
      <w:r w:rsidRPr="00162690">
        <w:rPr>
          <w:rStyle w:val="Uwydatnienie"/>
          <w:rFonts w:ascii="Tahoma" w:hAnsi="Tahoma" w:cs="Tahoma"/>
          <w:sz w:val="20"/>
          <w:szCs w:val="20"/>
          <w:lang w:eastAsia="en-US"/>
        </w:rPr>
        <w:t>Odp. Tak.</w:t>
      </w:r>
    </w:p>
    <w:p w:rsidR="002C294B" w:rsidRPr="00162690" w:rsidRDefault="002C294B" w:rsidP="002C294B">
      <w:pPr>
        <w:pStyle w:val="Standard"/>
        <w:spacing w:after="120"/>
        <w:rPr>
          <w:rFonts w:ascii="Tahoma" w:hAnsi="Tahoma" w:cs="Tahoma"/>
          <w:color w:val="000000"/>
          <w:sz w:val="20"/>
          <w:szCs w:val="20"/>
          <w:lang w:eastAsia="en-US"/>
        </w:rPr>
      </w:pPr>
    </w:p>
    <w:p w:rsidR="002C294B" w:rsidRPr="00162690" w:rsidRDefault="002C294B" w:rsidP="002C294B">
      <w:pPr>
        <w:pStyle w:val="Standard"/>
        <w:spacing w:after="120"/>
        <w:rPr>
          <w:rStyle w:val="Uwydatnienie"/>
          <w:rFonts w:ascii="Tahoma" w:hAnsi="Tahoma" w:cs="Tahoma"/>
          <w:sz w:val="20"/>
          <w:szCs w:val="20"/>
          <w:lang w:eastAsia="en-US"/>
        </w:rPr>
      </w:pPr>
      <w:r w:rsidRPr="00162690">
        <w:rPr>
          <w:rStyle w:val="Uwydatnienie"/>
          <w:rFonts w:ascii="Tahoma" w:hAnsi="Tahoma" w:cs="Tahoma"/>
          <w:sz w:val="20"/>
          <w:szCs w:val="20"/>
          <w:lang w:eastAsia="en-US"/>
        </w:rPr>
        <w:t>6/  Prosimy o potwierdzenie, że w budynkach nieużytkowanych zostały odłączone media.</w:t>
      </w:r>
    </w:p>
    <w:p w:rsidR="002C294B" w:rsidRPr="00162690" w:rsidRDefault="002C294B" w:rsidP="002C294B">
      <w:pPr>
        <w:pStyle w:val="Standard"/>
        <w:spacing w:after="120"/>
        <w:rPr>
          <w:rStyle w:val="Uwydatnienie"/>
          <w:rFonts w:ascii="Tahoma" w:hAnsi="Tahoma" w:cs="Tahoma"/>
          <w:sz w:val="20"/>
          <w:szCs w:val="20"/>
          <w:lang w:eastAsia="en-US"/>
        </w:rPr>
      </w:pPr>
      <w:r w:rsidRPr="00162690">
        <w:rPr>
          <w:rStyle w:val="Uwydatnienie"/>
          <w:rFonts w:ascii="Tahoma" w:hAnsi="Tahoma" w:cs="Tahoma"/>
          <w:sz w:val="20"/>
          <w:szCs w:val="20"/>
          <w:lang w:eastAsia="en-US"/>
        </w:rPr>
        <w:t>Odp. Nie dotyczy.</w:t>
      </w:r>
    </w:p>
    <w:p w:rsidR="002C294B" w:rsidRPr="00162690" w:rsidRDefault="002C294B" w:rsidP="002C294B">
      <w:pPr>
        <w:pStyle w:val="Standard"/>
        <w:spacing w:after="120"/>
        <w:rPr>
          <w:rFonts w:ascii="Tahoma" w:hAnsi="Tahoma" w:cs="Tahoma"/>
          <w:color w:val="000000"/>
          <w:sz w:val="20"/>
          <w:szCs w:val="20"/>
          <w:lang w:eastAsia="en-US"/>
        </w:rPr>
      </w:pPr>
    </w:p>
    <w:p w:rsidR="002C294B" w:rsidRPr="00162690" w:rsidRDefault="002C294B" w:rsidP="002C294B">
      <w:pPr>
        <w:pStyle w:val="Standard"/>
        <w:spacing w:after="120"/>
        <w:rPr>
          <w:rFonts w:ascii="Tahoma" w:hAnsi="Tahoma" w:cs="Tahoma"/>
          <w:color w:val="000000"/>
          <w:sz w:val="20"/>
          <w:szCs w:val="20"/>
          <w:lang w:eastAsia="en-US"/>
        </w:rPr>
      </w:pPr>
      <w:r w:rsidRPr="00162690">
        <w:rPr>
          <w:rStyle w:val="Uwydatnienie"/>
          <w:rFonts w:ascii="Tahoma" w:hAnsi="Tahoma" w:cs="Tahoma"/>
          <w:sz w:val="20"/>
          <w:szCs w:val="20"/>
          <w:lang w:eastAsia="en-US"/>
        </w:rPr>
        <w:t>7/ Prosimy o informację czy do ubezpieczenia  zostały zgłoszone lub czy zostaną zgłoszone w trakcie umowy ubezpieczenia składowiska odpadów lub Punkty Selektywnej Zbiórki Odpadów.</w:t>
      </w:r>
    </w:p>
    <w:p w:rsidR="002C294B" w:rsidRPr="00162690" w:rsidRDefault="002C294B" w:rsidP="002C294B">
      <w:pPr>
        <w:pStyle w:val="HTML-wstpniesformatowany"/>
        <w:rPr>
          <w:rFonts w:ascii="Tahoma" w:hAnsi="Tahoma" w:cs="Tahoma"/>
          <w:color w:val="auto"/>
        </w:rPr>
      </w:pPr>
    </w:p>
    <w:p w:rsidR="002C294B" w:rsidRPr="00162690" w:rsidRDefault="002C294B" w:rsidP="002C294B">
      <w:pPr>
        <w:pStyle w:val="HTML-wstpniesformatowany"/>
        <w:rPr>
          <w:rFonts w:ascii="Tahoma" w:hAnsi="Tahoma" w:cs="Tahoma"/>
        </w:rPr>
      </w:pPr>
      <w:r w:rsidRPr="00162690">
        <w:rPr>
          <w:rStyle w:val="Uwydatnienie"/>
          <w:rFonts w:ascii="Tahoma" w:hAnsi="Tahoma" w:cs="Tahoma"/>
          <w:color w:val="auto"/>
        </w:rPr>
        <w:t>Jeżeli tak, to prosimy o podanie następujących informacji:</w:t>
      </w:r>
    </w:p>
    <w:p w:rsidR="002C294B" w:rsidRPr="00162690" w:rsidRDefault="002C294B" w:rsidP="002C294B">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hAnsi="Tahoma" w:cs="Tahoma"/>
          <w:sz w:val="20"/>
          <w:szCs w:val="20"/>
        </w:rPr>
      </w:pPr>
      <w:r w:rsidRPr="00162690">
        <w:rPr>
          <w:rStyle w:val="Uwydatnienie"/>
          <w:rFonts w:ascii="Tahoma" w:eastAsia="Calibri" w:hAnsi="Tahoma" w:cs="Tahoma"/>
          <w:sz w:val="20"/>
          <w:szCs w:val="20"/>
        </w:rPr>
        <w:t>- od kiedy PSZOK jest zlokalizowany w obecnym miejscu,</w:t>
      </w:r>
    </w:p>
    <w:p w:rsidR="002C294B" w:rsidRPr="00162690" w:rsidRDefault="002C294B" w:rsidP="002C294B">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hAnsi="Tahoma" w:cs="Tahoma"/>
          <w:sz w:val="20"/>
          <w:szCs w:val="20"/>
        </w:rPr>
      </w:pPr>
      <w:r w:rsidRPr="00162690">
        <w:rPr>
          <w:rStyle w:val="Uwydatnienie"/>
          <w:rFonts w:ascii="Tahoma" w:eastAsia="Calibri" w:hAnsi="Tahoma" w:cs="Tahoma"/>
          <w:sz w:val="20"/>
          <w:szCs w:val="20"/>
        </w:rPr>
        <w:t>- czy PSZOK spełnia wymagania wynikające z art. 25 ustawy o odpadach,</w:t>
      </w:r>
    </w:p>
    <w:p w:rsidR="002C294B" w:rsidRPr="00162690" w:rsidRDefault="002C294B" w:rsidP="002C294B">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hAnsi="Tahoma" w:cs="Tahoma"/>
          <w:sz w:val="20"/>
          <w:szCs w:val="20"/>
        </w:rPr>
      </w:pPr>
      <w:r w:rsidRPr="00162690">
        <w:rPr>
          <w:rStyle w:val="Uwydatnienie"/>
          <w:rFonts w:ascii="Tahoma" w:eastAsia="Calibri" w:hAnsi="Tahoma" w:cs="Tahoma"/>
          <w:sz w:val="20"/>
          <w:szCs w:val="20"/>
        </w:rPr>
        <w:t>- jak są magazynowane:</w:t>
      </w:r>
    </w:p>
    <w:p w:rsidR="002C294B" w:rsidRPr="00162690" w:rsidRDefault="002C294B" w:rsidP="002C294B">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hAnsi="Tahoma" w:cs="Tahoma"/>
          <w:sz w:val="20"/>
          <w:szCs w:val="20"/>
        </w:rPr>
      </w:pPr>
      <w:r w:rsidRPr="00162690">
        <w:rPr>
          <w:rStyle w:val="Uwydatnienie"/>
          <w:rFonts w:ascii="Tahoma" w:eastAsia="Calibri" w:hAnsi="Tahoma" w:cs="Tahoma"/>
          <w:sz w:val="20"/>
          <w:szCs w:val="20"/>
        </w:rPr>
        <w:lastRenderedPageBreak/>
        <w:t>1/ odpady niebezpieczne (np. farby, smary, baterie, świetlówki, leki, tonery drukarskie),</w:t>
      </w:r>
    </w:p>
    <w:p w:rsidR="002C294B" w:rsidRPr="00162690" w:rsidRDefault="002C294B" w:rsidP="002C294B">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hAnsi="Tahoma" w:cs="Tahoma"/>
          <w:sz w:val="20"/>
          <w:szCs w:val="20"/>
        </w:rPr>
      </w:pPr>
      <w:r w:rsidRPr="00162690">
        <w:rPr>
          <w:rStyle w:val="Uwydatnienie"/>
          <w:rFonts w:ascii="Tahoma" w:eastAsia="Calibri" w:hAnsi="Tahoma" w:cs="Tahoma"/>
          <w:sz w:val="20"/>
          <w:szCs w:val="20"/>
        </w:rPr>
        <w:t>2/ odpady elektryczne i elektroniczne,</w:t>
      </w:r>
    </w:p>
    <w:p w:rsidR="002C294B" w:rsidRPr="00162690" w:rsidRDefault="002C294B" w:rsidP="002C294B">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hAnsi="Tahoma" w:cs="Tahoma"/>
          <w:sz w:val="20"/>
          <w:szCs w:val="20"/>
        </w:rPr>
      </w:pPr>
      <w:r w:rsidRPr="00162690">
        <w:rPr>
          <w:rStyle w:val="Uwydatnienie"/>
          <w:rFonts w:ascii="Tahoma" w:eastAsia="Calibri" w:hAnsi="Tahoma" w:cs="Tahoma"/>
          <w:sz w:val="20"/>
          <w:szCs w:val="20"/>
        </w:rPr>
        <w:t>-czy PSZOK jest zarządzany przez wykonawcę zewnętrznego (niepowiązanego kapitałowo z Zamawiającym),</w:t>
      </w:r>
    </w:p>
    <w:p w:rsidR="002C294B" w:rsidRPr="00162690" w:rsidRDefault="002C294B" w:rsidP="002C294B">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hAnsi="Tahoma" w:cs="Tahoma"/>
          <w:sz w:val="20"/>
          <w:szCs w:val="20"/>
        </w:rPr>
      </w:pPr>
      <w:r w:rsidRPr="00162690">
        <w:rPr>
          <w:rStyle w:val="Uwydatnienie"/>
          <w:rFonts w:ascii="Tahoma" w:eastAsia="Calibri" w:hAnsi="Tahoma" w:cs="Tahoma"/>
          <w:sz w:val="20"/>
          <w:szCs w:val="20"/>
        </w:rPr>
        <w:t>- czy umowa z wykonawcą zewnętrznym zobowiązuje wykonawcę zewnętrznego do posiadania ubezpieczenie OC,</w:t>
      </w:r>
    </w:p>
    <w:p w:rsidR="002C294B" w:rsidRPr="00162690" w:rsidRDefault="002C294B" w:rsidP="002C294B">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hAnsi="Tahoma" w:cs="Tahoma"/>
          <w:sz w:val="20"/>
          <w:szCs w:val="20"/>
        </w:rPr>
      </w:pPr>
      <w:r w:rsidRPr="00162690">
        <w:rPr>
          <w:rStyle w:val="Uwydatnienie"/>
          <w:rFonts w:ascii="Tahoma" w:eastAsia="Calibri" w:hAnsi="Tahoma" w:cs="Tahoma"/>
          <w:sz w:val="20"/>
          <w:szCs w:val="20"/>
        </w:rPr>
        <w:t>-czy ochrona ubezpieczeniowa OC dotyczy wyłącznie szkód wynikających ze zdarzeń nagłych, niespodziewanych oraz niezależnych od Ubezpieczającego,</w:t>
      </w:r>
    </w:p>
    <w:p w:rsidR="002C294B" w:rsidRPr="00162690" w:rsidRDefault="002C294B" w:rsidP="002C294B">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hAnsi="Tahoma" w:cs="Tahoma"/>
          <w:sz w:val="20"/>
          <w:szCs w:val="20"/>
        </w:rPr>
      </w:pPr>
      <w:r w:rsidRPr="00162690">
        <w:rPr>
          <w:rStyle w:val="Uwydatnienie"/>
          <w:rFonts w:ascii="Tahoma" w:eastAsia="Calibri" w:hAnsi="Tahoma" w:cs="Tahoma"/>
          <w:sz w:val="20"/>
          <w:szCs w:val="20"/>
        </w:rPr>
        <w:t>-czy ochrona ubezpieczeniowa OC obejmuje szkody związanych z odzyskiwaniem, utylizowaniem, spalaniem odpadów lub jakimkolwiek innym ich przetwarzaniem,</w:t>
      </w:r>
    </w:p>
    <w:p w:rsidR="002C294B" w:rsidRPr="00162690" w:rsidRDefault="002C294B" w:rsidP="002C294B">
      <w:pPr>
        <w:pStyle w:val="Standard"/>
        <w:spacing w:after="120"/>
        <w:rPr>
          <w:rStyle w:val="Uwydatnienie"/>
          <w:rFonts w:ascii="Tahoma" w:hAnsi="Tahoma" w:cs="Tahoma"/>
          <w:sz w:val="20"/>
          <w:szCs w:val="20"/>
          <w:lang w:eastAsia="en-US"/>
        </w:rPr>
      </w:pPr>
      <w:r w:rsidRPr="00162690">
        <w:rPr>
          <w:rStyle w:val="Uwydatnienie"/>
          <w:rFonts w:ascii="Tahoma" w:hAnsi="Tahoma" w:cs="Tahoma"/>
          <w:sz w:val="20"/>
          <w:szCs w:val="20"/>
          <w:lang w:eastAsia="en-US"/>
        </w:rPr>
        <w:t>Do odpowiedzi prosimy dołączyć regulamin PSZOK.</w:t>
      </w:r>
    </w:p>
    <w:p w:rsidR="002C294B" w:rsidRPr="00162690" w:rsidRDefault="002C294B" w:rsidP="002C294B">
      <w:pPr>
        <w:pStyle w:val="Standard"/>
        <w:spacing w:after="120"/>
        <w:rPr>
          <w:rStyle w:val="Uwydatnienie"/>
          <w:rFonts w:ascii="Tahoma" w:hAnsi="Tahoma" w:cs="Tahoma"/>
          <w:sz w:val="20"/>
          <w:szCs w:val="20"/>
          <w:lang w:eastAsia="en-US"/>
        </w:rPr>
      </w:pPr>
      <w:r w:rsidRPr="00162690">
        <w:rPr>
          <w:rStyle w:val="Uwydatnienie"/>
          <w:rFonts w:ascii="Tahoma" w:hAnsi="Tahoma" w:cs="Tahoma"/>
          <w:sz w:val="20"/>
          <w:szCs w:val="20"/>
          <w:lang w:eastAsia="en-US"/>
        </w:rPr>
        <w:t xml:space="preserve">Odp. Gmina Czarnków nie prowadzi PSZOKu ani składowiska odpadów i nie planuje otworzyć. Zajmują się tym firmy zewnętrzne. </w:t>
      </w:r>
    </w:p>
    <w:p w:rsidR="002C294B" w:rsidRPr="00162690" w:rsidRDefault="002C294B" w:rsidP="002C294B">
      <w:pPr>
        <w:pStyle w:val="Standard"/>
        <w:spacing w:after="120"/>
        <w:rPr>
          <w:rFonts w:ascii="Tahoma" w:hAnsi="Tahoma" w:cs="Tahoma"/>
          <w:i/>
          <w:iCs/>
          <w:sz w:val="20"/>
          <w:szCs w:val="20"/>
          <w:lang w:eastAsia="en-US"/>
        </w:rPr>
      </w:pPr>
    </w:p>
    <w:p w:rsidR="002C294B" w:rsidRPr="00162690" w:rsidRDefault="002C294B" w:rsidP="002C294B">
      <w:pPr>
        <w:pStyle w:val="Standard"/>
        <w:spacing w:after="120"/>
        <w:rPr>
          <w:rStyle w:val="Uwydatnienie"/>
          <w:rFonts w:ascii="Tahoma" w:hAnsi="Tahoma" w:cs="Tahoma"/>
          <w:sz w:val="20"/>
          <w:szCs w:val="20"/>
          <w:lang w:eastAsia="en-US"/>
        </w:rPr>
      </w:pPr>
      <w:r w:rsidRPr="00162690">
        <w:rPr>
          <w:rStyle w:val="Uwydatnienie"/>
          <w:rFonts w:ascii="Tahoma" w:hAnsi="Tahoma" w:cs="Tahoma"/>
          <w:sz w:val="20"/>
          <w:szCs w:val="20"/>
          <w:lang w:eastAsia="en-US"/>
        </w:rPr>
        <w:t>8/ Prosimy o informację czy w latach 1997 i 2010 wystąpiły szkody spowodowane powodzią.</w:t>
      </w:r>
    </w:p>
    <w:p w:rsidR="002C294B" w:rsidRPr="00162690" w:rsidRDefault="002C294B" w:rsidP="002C294B">
      <w:pPr>
        <w:pStyle w:val="Standard"/>
        <w:spacing w:after="120"/>
        <w:rPr>
          <w:rStyle w:val="Uwydatnienie"/>
          <w:rFonts w:ascii="Tahoma" w:hAnsi="Tahoma" w:cs="Tahoma"/>
          <w:sz w:val="20"/>
          <w:szCs w:val="20"/>
          <w:lang w:eastAsia="en-US"/>
        </w:rPr>
      </w:pPr>
      <w:r w:rsidRPr="00162690">
        <w:rPr>
          <w:rStyle w:val="Uwydatnienie"/>
          <w:rFonts w:ascii="Tahoma" w:hAnsi="Tahoma" w:cs="Tahoma"/>
          <w:sz w:val="20"/>
          <w:szCs w:val="20"/>
          <w:lang w:eastAsia="en-US"/>
        </w:rPr>
        <w:t>Odp. Nie wystąpiły.</w:t>
      </w:r>
    </w:p>
    <w:p w:rsidR="002C294B" w:rsidRPr="00162690" w:rsidRDefault="002C294B" w:rsidP="002C294B">
      <w:pPr>
        <w:pStyle w:val="Standard"/>
        <w:spacing w:after="120"/>
        <w:rPr>
          <w:rFonts w:ascii="Tahoma" w:hAnsi="Tahoma" w:cs="Tahoma"/>
          <w:color w:val="000000"/>
          <w:sz w:val="20"/>
          <w:szCs w:val="20"/>
          <w:lang w:eastAsia="en-US"/>
        </w:rPr>
      </w:pPr>
    </w:p>
    <w:p w:rsidR="002C294B" w:rsidRPr="00162690" w:rsidRDefault="002C294B" w:rsidP="002C294B">
      <w:pPr>
        <w:pStyle w:val="Standard"/>
        <w:spacing w:after="120"/>
        <w:rPr>
          <w:rStyle w:val="Uwydatnienie"/>
          <w:rFonts w:ascii="Tahoma" w:hAnsi="Tahoma" w:cs="Tahoma"/>
          <w:sz w:val="20"/>
          <w:szCs w:val="20"/>
          <w:lang w:eastAsia="en-US"/>
        </w:rPr>
      </w:pPr>
      <w:r w:rsidRPr="00162690">
        <w:rPr>
          <w:rStyle w:val="Uwydatnienie"/>
          <w:rFonts w:ascii="Tahoma" w:hAnsi="Tahoma" w:cs="Tahoma"/>
          <w:sz w:val="20"/>
          <w:szCs w:val="20"/>
          <w:lang w:eastAsia="en-US"/>
        </w:rPr>
        <w:t>9/ Prosimy o informację czy wystąpiły szkody spowodowane osuwiskami.</w:t>
      </w:r>
    </w:p>
    <w:p w:rsidR="002C294B" w:rsidRPr="00162690" w:rsidRDefault="002C294B" w:rsidP="002C294B">
      <w:pPr>
        <w:pStyle w:val="Standard"/>
        <w:spacing w:after="120"/>
        <w:rPr>
          <w:rFonts w:ascii="Tahoma" w:hAnsi="Tahoma" w:cs="Tahoma"/>
          <w:color w:val="000000"/>
          <w:sz w:val="20"/>
          <w:szCs w:val="20"/>
          <w:lang w:eastAsia="en-US"/>
        </w:rPr>
      </w:pPr>
      <w:r w:rsidRPr="00162690">
        <w:rPr>
          <w:rStyle w:val="Uwydatnienie"/>
          <w:rFonts w:ascii="Tahoma" w:hAnsi="Tahoma" w:cs="Tahoma"/>
          <w:sz w:val="20"/>
          <w:szCs w:val="20"/>
          <w:lang w:eastAsia="en-US"/>
        </w:rPr>
        <w:t>Odp. Nie wystąpiły.</w:t>
      </w:r>
    </w:p>
    <w:p w:rsidR="002C294B" w:rsidRPr="00F3022C" w:rsidRDefault="002C294B" w:rsidP="002C294B">
      <w:pPr>
        <w:pStyle w:val="Standard"/>
        <w:spacing w:after="120"/>
        <w:rPr>
          <w:rFonts w:ascii="Tahoma" w:hAnsi="Tahoma" w:cs="Tahoma"/>
          <w:sz w:val="20"/>
          <w:szCs w:val="20"/>
          <w:lang w:eastAsia="en-US"/>
        </w:rPr>
      </w:pPr>
    </w:p>
    <w:p w:rsidR="002C294B" w:rsidRPr="00F3022C" w:rsidRDefault="002C294B" w:rsidP="002C294B">
      <w:pPr>
        <w:pStyle w:val="Standard"/>
        <w:spacing w:after="120"/>
        <w:rPr>
          <w:rStyle w:val="Uwydatnienie"/>
          <w:rFonts w:ascii="Tahoma" w:eastAsia="Times New Roman" w:hAnsi="Tahoma" w:cs="Tahoma"/>
          <w:sz w:val="20"/>
          <w:szCs w:val="20"/>
          <w:lang w:eastAsia="pl-PL"/>
        </w:rPr>
      </w:pPr>
      <w:r w:rsidRPr="00F3022C">
        <w:rPr>
          <w:rStyle w:val="Uwydatnienie"/>
          <w:rFonts w:ascii="Tahoma" w:hAnsi="Tahoma" w:cs="Tahoma"/>
          <w:sz w:val="20"/>
          <w:szCs w:val="20"/>
          <w:lang w:eastAsia="en-US"/>
        </w:rPr>
        <w:t xml:space="preserve">10/ Prosimy o informację czy </w:t>
      </w:r>
      <w:r w:rsidRPr="00F3022C">
        <w:rPr>
          <w:rStyle w:val="Uwydatnienie"/>
          <w:rFonts w:ascii="Tahoma" w:eastAsia="Times New Roman" w:hAnsi="Tahoma" w:cs="Tahoma"/>
          <w:sz w:val="20"/>
          <w:szCs w:val="20"/>
        </w:rPr>
        <w:t>mienie zgłoszone do ubezpieczenia posiada przeglądy wymagane prawem i spełnia przepisy p.</w:t>
      </w:r>
      <w:r w:rsidR="00740FAD">
        <w:rPr>
          <w:rStyle w:val="Uwydatnienie"/>
          <w:rFonts w:ascii="Tahoma" w:eastAsia="Times New Roman" w:hAnsi="Tahoma" w:cs="Tahoma"/>
          <w:sz w:val="20"/>
          <w:szCs w:val="20"/>
        </w:rPr>
        <w:t xml:space="preserve"> </w:t>
      </w:r>
      <w:r w:rsidRPr="00F3022C">
        <w:rPr>
          <w:rStyle w:val="Uwydatnienie"/>
          <w:rFonts w:ascii="Tahoma" w:eastAsia="Times New Roman" w:hAnsi="Tahoma" w:cs="Tahoma"/>
          <w:sz w:val="20"/>
          <w:szCs w:val="20"/>
        </w:rPr>
        <w:t>poż</w:t>
      </w:r>
      <w:r w:rsidR="00740FAD">
        <w:rPr>
          <w:rStyle w:val="Uwydatnienie"/>
          <w:rFonts w:ascii="Tahoma" w:eastAsia="Times New Roman" w:hAnsi="Tahoma" w:cs="Tahoma"/>
          <w:sz w:val="20"/>
          <w:szCs w:val="20"/>
        </w:rPr>
        <w:t xml:space="preserve"> </w:t>
      </w:r>
      <w:r w:rsidRPr="00F3022C">
        <w:rPr>
          <w:rStyle w:val="Uwydatnienie"/>
          <w:rFonts w:ascii="Tahoma" w:eastAsia="Times New Roman" w:hAnsi="Tahoma" w:cs="Tahoma"/>
          <w:sz w:val="20"/>
          <w:szCs w:val="20"/>
        </w:rPr>
        <w:t>?:</w:t>
      </w:r>
    </w:p>
    <w:p w:rsidR="002C294B" w:rsidRPr="00F3022C" w:rsidRDefault="002C294B" w:rsidP="002C294B">
      <w:pPr>
        <w:pStyle w:val="Standard"/>
        <w:spacing w:after="120"/>
        <w:rPr>
          <w:rStyle w:val="Uwydatnienie"/>
          <w:rFonts w:ascii="Tahoma" w:eastAsia="Times New Roman" w:hAnsi="Tahoma" w:cs="Tahoma"/>
          <w:sz w:val="20"/>
          <w:szCs w:val="20"/>
          <w:lang w:eastAsia="pl-PL"/>
        </w:rPr>
      </w:pPr>
      <w:r w:rsidRPr="00F3022C">
        <w:rPr>
          <w:rStyle w:val="Uwydatnienie"/>
          <w:rFonts w:ascii="Tahoma" w:eastAsia="Times New Roman" w:hAnsi="Tahoma" w:cs="Tahoma"/>
          <w:sz w:val="20"/>
          <w:szCs w:val="20"/>
          <w:lang w:eastAsia="pl-PL"/>
        </w:rPr>
        <w:t xml:space="preserve">Odp. </w:t>
      </w:r>
      <w:r w:rsidR="00F3022C" w:rsidRPr="00F3022C">
        <w:rPr>
          <w:rStyle w:val="Uwydatnienie"/>
          <w:rFonts w:ascii="Tahoma" w:eastAsia="Times New Roman" w:hAnsi="Tahoma" w:cs="Tahoma"/>
          <w:sz w:val="20"/>
          <w:szCs w:val="20"/>
          <w:lang w:eastAsia="pl-PL"/>
        </w:rPr>
        <w:t xml:space="preserve">Budynki </w:t>
      </w:r>
      <w:r w:rsidR="00F3022C">
        <w:rPr>
          <w:rStyle w:val="Uwydatnienie"/>
          <w:rFonts w:ascii="Tahoma" w:eastAsia="Times New Roman" w:hAnsi="Tahoma" w:cs="Tahoma"/>
          <w:sz w:val="20"/>
          <w:szCs w:val="20"/>
          <w:lang w:eastAsia="pl-PL"/>
        </w:rPr>
        <w:t xml:space="preserve">zgłoszone do ubezpieczenia przechodzą regularne przeglądy </w:t>
      </w:r>
      <w:r w:rsidR="002B3504">
        <w:rPr>
          <w:rStyle w:val="Uwydatnienie"/>
          <w:rFonts w:ascii="Tahoma" w:eastAsia="Times New Roman" w:hAnsi="Tahoma" w:cs="Tahoma"/>
          <w:sz w:val="20"/>
          <w:szCs w:val="20"/>
          <w:lang w:eastAsia="pl-PL"/>
        </w:rPr>
        <w:t>instalacji kominiarskich. Od 2017r. nie były prowadzone inne przeglądy z powodów organizacyjnych, ale Zamawiający planuje powrót do przeprowadzania przeglądów.</w:t>
      </w:r>
    </w:p>
    <w:p w:rsidR="00162690" w:rsidRPr="00162690" w:rsidRDefault="00162690" w:rsidP="002C294B">
      <w:pPr>
        <w:pStyle w:val="Standard"/>
        <w:spacing w:after="120"/>
        <w:rPr>
          <w:rFonts w:ascii="Tahoma" w:hAnsi="Tahoma" w:cs="Tahoma"/>
          <w:color w:val="FF0000"/>
          <w:sz w:val="20"/>
          <w:szCs w:val="20"/>
          <w:lang w:eastAsia="en-US"/>
        </w:rPr>
      </w:pPr>
    </w:p>
    <w:p w:rsidR="002C294B" w:rsidRPr="00162690" w:rsidRDefault="002C294B" w:rsidP="002C294B">
      <w:pPr>
        <w:pStyle w:val="Standard"/>
        <w:spacing w:after="120"/>
        <w:rPr>
          <w:rFonts w:ascii="Tahoma" w:hAnsi="Tahoma" w:cs="Tahoma"/>
          <w:sz w:val="20"/>
          <w:szCs w:val="20"/>
        </w:rPr>
      </w:pPr>
      <w:r w:rsidRPr="00162690">
        <w:rPr>
          <w:rStyle w:val="Uwydatnienie"/>
          <w:rFonts w:ascii="Tahoma" w:hAnsi="Tahoma" w:cs="Tahoma"/>
          <w:sz w:val="20"/>
          <w:szCs w:val="20"/>
          <w:lang w:eastAsia="en-US"/>
        </w:rPr>
        <w:t>11/ Czy Zamawiający wyraża zgodę na zmianę treści klauzuli zalaniowej na:</w:t>
      </w:r>
    </w:p>
    <w:p w:rsidR="002C294B" w:rsidRPr="00162690" w:rsidRDefault="002C294B" w:rsidP="002C294B">
      <w:pPr>
        <w:pStyle w:val="Standard"/>
        <w:spacing w:after="120"/>
        <w:rPr>
          <w:rFonts w:ascii="Tahoma" w:hAnsi="Tahoma" w:cs="Tahoma"/>
          <w:sz w:val="20"/>
          <w:szCs w:val="20"/>
        </w:rPr>
      </w:pPr>
      <w:r w:rsidRPr="00162690">
        <w:rPr>
          <w:rStyle w:val="Uwydatnienie"/>
          <w:rFonts w:ascii="Tahoma" w:hAnsi="Tahoma" w:cs="Tahoma"/>
          <w:sz w:val="20"/>
          <w:szCs w:val="20"/>
          <w:lang w:eastAsia="en-US"/>
        </w:rPr>
        <w:t>”</w:t>
      </w:r>
      <w:r w:rsidRPr="00162690">
        <w:rPr>
          <w:rFonts w:ascii="Tahoma" w:hAnsi="Tahoma" w:cs="Tahoma"/>
          <w:b/>
          <w:bCs/>
          <w:sz w:val="20"/>
          <w:szCs w:val="20"/>
        </w:rPr>
        <w:t xml:space="preserve"> Klauzula zalaniowa</w:t>
      </w:r>
      <w:r w:rsidRPr="00162690">
        <w:rPr>
          <w:rFonts w:ascii="Tahoma" w:hAnsi="Tahoma" w:cs="Tahoma"/>
          <w:sz w:val="20"/>
          <w:szCs w:val="20"/>
        </w:rPr>
        <w:t xml:space="preserve"> – 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odpowiedzialności na jedno i wszystkie zdarzenia w rocznym okresie ubezpieczenia 100.000 zł. Klauzula dotyczy ubezpieczenia mienia od wszystkich ryzyk.”</w:t>
      </w:r>
    </w:p>
    <w:p w:rsidR="002C294B" w:rsidRPr="00162690" w:rsidRDefault="002C294B" w:rsidP="002C294B">
      <w:pPr>
        <w:pStyle w:val="Standard"/>
        <w:spacing w:after="120"/>
        <w:rPr>
          <w:rFonts w:ascii="Tahoma" w:hAnsi="Tahoma" w:cs="Tahoma"/>
          <w:sz w:val="20"/>
          <w:szCs w:val="20"/>
        </w:rPr>
      </w:pPr>
      <w:r w:rsidRPr="00162690">
        <w:rPr>
          <w:rFonts w:ascii="Tahoma" w:hAnsi="Tahoma" w:cs="Tahoma"/>
          <w:sz w:val="20"/>
          <w:szCs w:val="20"/>
        </w:rPr>
        <w:t>Odp. Zamawiający nie wyraża zgody.</w:t>
      </w:r>
    </w:p>
    <w:p w:rsidR="002C294B" w:rsidRPr="00162690" w:rsidRDefault="002C294B" w:rsidP="002C294B">
      <w:pPr>
        <w:pStyle w:val="Standard"/>
        <w:spacing w:after="120"/>
        <w:rPr>
          <w:rFonts w:ascii="Tahoma" w:hAnsi="Tahoma" w:cs="Tahoma"/>
          <w:sz w:val="20"/>
          <w:szCs w:val="20"/>
        </w:rPr>
      </w:pPr>
    </w:p>
    <w:p w:rsidR="002C294B" w:rsidRPr="00162690" w:rsidRDefault="002C294B" w:rsidP="002C294B">
      <w:pPr>
        <w:pStyle w:val="Standard"/>
        <w:spacing w:after="120"/>
        <w:rPr>
          <w:rFonts w:ascii="Tahoma" w:hAnsi="Tahoma" w:cs="Tahoma"/>
          <w:sz w:val="20"/>
          <w:szCs w:val="20"/>
        </w:rPr>
      </w:pPr>
      <w:r w:rsidRPr="00162690">
        <w:rPr>
          <w:rFonts w:ascii="Tahoma" w:hAnsi="Tahoma" w:cs="Tahoma"/>
          <w:sz w:val="20"/>
          <w:szCs w:val="20"/>
        </w:rPr>
        <w:t>12/ Prosimy o podanie wartości budynków wg której ma być kalkulowana składka.</w:t>
      </w:r>
    </w:p>
    <w:p w:rsidR="002C294B" w:rsidRPr="00162690" w:rsidRDefault="002C294B" w:rsidP="002C294B">
      <w:pPr>
        <w:pStyle w:val="Standard"/>
        <w:spacing w:after="120"/>
        <w:rPr>
          <w:rFonts w:ascii="Tahoma" w:hAnsi="Tahoma" w:cs="Tahoma"/>
          <w:sz w:val="20"/>
          <w:szCs w:val="20"/>
        </w:rPr>
      </w:pPr>
      <w:r w:rsidRPr="00162690">
        <w:rPr>
          <w:rFonts w:ascii="Tahoma" w:hAnsi="Tahoma" w:cs="Tahoma"/>
          <w:sz w:val="20"/>
          <w:szCs w:val="20"/>
        </w:rPr>
        <w:lastRenderedPageBreak/>
        <w:t>Odp. Jest to kwota zsumowanej wartości księgowej brutto i odtworzeniowej na 2020 rok tj.  111 658 680,14 zł</w:t>
      </w:r>
    </w:p>
    <w:p w:rsidR="002C294B" w:rsidRPr="00162690" w:rsidRDefault="002C294B" w:rsidP="002C294B">
      <w:pPr>
        <w:pStyle w:val="Standard"/>
        <w:spacing w:after="120"/>
        <w:rPr>
          <w:rFonts w:ascii="Tahoma" w:hAnsi="Tahoma" w:cs="Tahoma"/>
          <w:sz w:val="20"/>
          <w:szCs w:val="20"/>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b/>
          <w:bCs/>
          <w:sz w:val="20"/>
          <w:szCs w:val="20"/>
          <w:lang w:eastAsia="en-US"/>
        </w:rPr>
        <w:t>Ubezpieczenie odpowiedzialności cywilnej</w:t>
      </w:r>
    </w:p>
    <w:p w:rsidR="002C294B" w:rsidRPr="00162690" w:rsidRDefault="002C294B" w:rsidP="002C294B">
      <w:pPr>
        <w:pStyle w:val="Standard"/>
        <w:ind w:left="709"/>
        <w:rPr>
          <w:rFonts w:ascii="Tahoma" w:hAnsi="Tahoma" w:cs="Tahoma"/>
          <w:sz w:val="20"/>
          <w:szCs w:val="20"/>
          <w:lang w:eastAsia="en-US"/>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13/ pkt.4.2 – Prosimy o wprowadzenie limitu  200 000,00 zł na jeden i wszystkie wypadki ubezpieczeniowe</w:t>
      </w: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Odp. Zamawiający wyraża zgodę. Zapis otrzymuje brzmienie:</w:t>
      </w:r>
    </w:p>
    <w:p w:rsidR="002C294B" w:rsidRPr="00162690" w:rsidRDefault="002C294B" w:rsidP="002C294B">
      <w:pPr>
        <w:pStyle w:val="Akapitzlist"/>
        <w:numPr>
          <w:ilvl w:val="1"/>
          <w:numId w:val="13"/>
        </w:numPr>
        <w:jc w:val="both"/>
        <w:rPr>
          <w:rFonts w:ascii="Tahoma" w:hAnsi="Tahoma" w:cs="Tahoma"/>
          <w:sz w:val="20"/>
          <w:szCs w:val="20"/>
        </w:rPr>
      </w:pPr>
      <w:r w:rsidRPr="00162690">
        <w:rPr>
          <w:rFonts w:ascii="Tahoma" w:hAnsi="Tahoma" w:cs="Tahoma"/>
          <w:sz w:val="20"/>
          <w:szCs w:val="20"/>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p>
    <w:p w:rsidR="002C294B" w:rsidRPr="00162690" w:rsidRDefault="002C294B" w:rsidP="002C294B">
      <w:pPr>
        <w:pStyle w:val="Akapitzlist"/>
        <w:jc w:val="both"/>
        <w:rPr>
          <w:rFonts w:ascii="Tahoma" w:hAnsi="Tahoma" w:cs="Tahoma"/>
          <w:sz w:val="20"/>
          <w:szCs w:val="20"/>
          <w:u w:val="single"/>
        </w:rPr>
      </w:pPr>
      <w:r w:rsidRPr="00162690">
        <w:rPr>
          <w:rFonts w:ascii="Tahoma" w:hAnsi="Tahoma" w:cs="Tahoma"/>
          <w:sz w:val="20"/>
          <w:szCs w:val="20"/>
          <w:u w:val="single"/>
        </w:rPr>
        <w:t>Limit odpowiedzialności 200 000,00 zł na jeden i wszystkie wypadki ubezpieczeniowe</w:t>
      </w:r>
    </w:p>
    <w:p w:rsidR="002C294B" w:rsidRPr="00162690" w:rsidRDefault="002C294B" w:rsidP="002C294B">
      <w:pPr>
        <w:pStyle w:val="Standard"/>
        <w:spacing w:after="120"/>
        <w:rPr>
          <w:rFonts w:ascii="Tahoma" w:hAnsi="Tahoma" w:cs="Tahoma"/>
          <w:sz w:val="20"/>
          <w:szCs w:val="20"/>
          <w:lang w:eastAsia="en-US"/>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14/ pkt.4.3-Prosimy o wprowadzenie limitu  500 000,00 zł na jeden i wszystkie wypadki ubezpieczeniowe</w:t>
      </w:r>
    </w:p>
    <w:p w:rsidR="00337D11" w:rsidRPr="00162690" w:rsidRDefault="00337D11"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Odp. Zamawiający wyraża zgodę. Zapis otrzymuje brzmienie:</w:t>
      </w:r>
    </w:p>
    <w:p w:rsidR="00337D11" w:rsidRPr="00162690" w:rsidRDefault="00337D11" w:rsidP="00337D11">
      <w:pPr>
        <w:pStyle w:val="Akapitzlist"/>
        <w:numPr>
          <w:ilvl w:val="1"/>
          <w:numId w:val="13"/>
        </w:numPr>
        <w:jc w:val="both"/>
        <w:rPr>
          <w:rFonts w:ascii="Tahoma" w:hAnsi="Tahoma" w:cs="Tahoma"/>
          <w:sz w:val="20"/>
          <w:szCs w:val="20"/>
        </w:rPr>
      </w:pPr>
      <w:r w:rsidRPr="00162690">
        <w:rPr>
          <w:rFonts w:ascii="Tahoma" w:hAnsi="Tahoma" w:cs="Tahoma"/>
          <w:sz w:val="20"/>
          <w:szCs w:val="20"/>
        </w:rPr>
        <w:t>odpowiedzialność za szkody wyrządzone przez prąd elektryczny, w tym przepięcia i przetężenia; l</w:t>
      </w:r>
      <w:r w:rsidRPr="00162690">
        <w:rPr>
          <w:rFonts w:ascii="Tahoma" w:hAnsi="Tahoma" w:cs="Tahoma"/>
          <w:sz w:val="20"/>
          <w:szCs w:val="20"/>
          <w:u w:val="single"/>
        </w:rPr>
        <w:t>imit odpowiedzialności 500 000,00 zł na jeden i wszystkie wypadki ubezpieczeniowe</w:t>
      </w:r>
    </w:p>
    <w:p w:rsidR="00337D11" w:rsidRPr="00162690" w:rsidRDefault="00337D11" w:rsidP="002C294B">
      <w:pPr>
        <w:pStyle w:val="Standard"/>
        <w:spacing w:after="120"/>
        <w:rPr>
          <w:rFonts w:ascii="Tahoma" w:hAnsi="Tahoma" w:cs="Tahoma"/>
          <w:sz w:val="20"/>
          <w:szCs w:val="20"/>
          <w:lang w:eastAsia="en-US"/>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15/ pkt. 4.16 - Prosimy o wprowadzenie limitu  500 000,00 zł na jeden i wszystkie wypadki ubezpieczeniowe</w:t>
      </w:r>
    </w:p>
    <w:p w:rsidR="00337D11" w:rsidRPr="00162690" w:rsidRDefault="00337D11" w:rsidP="00337D11">
      <w:pPr>
        <w:pStyle w:val="Standard"/>
        <w:spacing w:after="120"/>
        <w:rPr>
          <w:rFonts w:ascii="Tahoma" w:hAnsi="Tahoma" w:cs="Tahoma"/>
          <w:sz w:val="20"/>
          <w:szCs w:val="20"/>
          <w:lang w:eastAsia="en-US"/>
        </w:rPr>
      </w:pPr>
      <w:r w:rsidRPr="00162690">
        <w:rPr>
          <w:rFonts w:ascii="Tahoma" w:hAnsi="Tahoma" w:cs="Tahoma"/>
          <w:sz w:val="20"/>
          <w:szCs w:val="20"/>
          <w:lang w:eastAsia="en-US"/>
        </w:rPr>
        <w:t>Odp. Zamawiający wyraża zgodę. Zapis otrzymuje brzmienie:</w:t>
      </w:r>
    </w:p>
    <w:p w:rsidR="00337D11" w:rsidRPr="00162690" w:rsidRDefault="00337D11" w:rsidP="00337D11">
      <w:pPr>
        <w:pStyle w:val="Akapitzlist"/>
        <w:numPr>
          <w:ilvl w:val="1"/>
          <w:numId w:val="14"/>
        </w:numPr>
        <w:tabs>
          <w:tab w:val="num" w:pos="709"/>
        </w:tabs>
        <w:suppressAutoHyphens/>
        <w:jc w:val="both"/>
        <w:rPr>
          <w:rFonts w:ascii="Tahoma" w:hAnsi="Tahoma" w:cs="Tahoma"/>
          <w:sz w:val="20"/>
          <w:szCs w:val="20"/>
        </w:rPr>
      </w:pPr>
      <w:r w:rsidRPr="00162690">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 l</w:t>
      </w:r>
      <w:r w:rsidRPr="00162690">
        <w:rPr>
          <w:rFonts w:ascii="Tahoma" w:hAnsi="Tahoma" w:cs="Tahoma"/>
          <w:sz w:val="20"/>
          <w:szCs w:val="20"/>
          <w:u w:val="single"/>
        </w:rPr>
        <w:t>imit odpowiedzialności 500 000,00 zł na jeden i wszystkie wypadki ubezpieczeniowe</w:t>
      </w:r>
    </w:p>
    <w:p w:rsidR="00337D11" w:rsidRPr="00162690" w:rsidRDefault="00337D11" w:rsidP="002C294B">
      <w:pPr>
        <w:pStyle w:val="Standard"/>
        <w:spacing w:after="120"/>
        <w:rPr>
          <w:rFonts w:ascii="Tahoma" w:hAnsi="Tahoma" w:cs="Tahoma"/>
          <w:sz w:val="20"/>
          <w:szCs w:val="20"/>
          <w:lang w:eastAsia="en-US"/>
        </w:rPr>
      </w:pPr>
    </w:p>
    <w:p w:rsidR="002C294B" w:rsidRPr="00162690" w:rsidRDefault="002C294B"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r w:rsidRPr="00162690">
        <w:rPr>
          <w:rFonts w:ascii="Tahoma" w:hAnsi="Tahoma" w:cs="Tahoma"/>
          <w:sz w:val="20"/>
          <w:szCs w:val="20"/>
          <w:lang w:eastAsia="en-US"/>
        </w:rPr>
        <w:t>16/ pkt. 4.17 - Prosimy o wprowadzenie limitu  500 000,00 zł na jeden i wszystkie wypadki ubezpieczeniowe</w:t>
      </w:r>
    </w:p>
    <w:p w:rsidR="00337D11" w:rsidRPr="00162690" w:rsidRDefault="00337D11"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p>
    <w:p w:rsidR="00337D11" w:rsidRPr="00162690" w:rsidRDefault="00337D11" w:rsidP="00337D11">
      <w:pPr>
        <w:pStyle w:val="Standard"/>
        <w:spacing w:after="120"/>
        <w:rPr>
          <w:rFonts w:ascii="Tahoma" w:hAnsi="Tahoma" w:cs="Tahoma"/>
          <w:sz w:val="20"/>
          <w:szCs w:val="20"/>
          <w:lang w:eastAsia="en-US"/>
        </w:rPr>
      </w:pPr>
      <w:r w:rsidRPr="00162690">
        <w:rPr>
          <w:rFonts w:ascii="Tahoma" w:hAnsi="Tahoma" w:cs="Tahoma"/>
          <w:sz w:val="20"/>
          <w:szCs w:val="20"/>
          <w:lang w:eastAsia="en-US"/>
        </w:rPr>
        <w:t>Odp. Zamawiający wyraża zgodę. Zapis otrzymuje brzmienie:</w:t>
      </w:r>
    </w:p>
    <w:p w:rsidR="00337D11" w:rsidRPr="00162690" w:rsidRDefault="00337D11" w:rsidP="00337D11">
      <w:pPr>
        <w:pStyle w:val="Akapitzlist"/>
        <w:numPr>
          <w:ilvl w:val="1"/>
          <w:numId w:val="14"/>
        </w:numPr>
        <w:tabs>
          <w:tab w:val="num" w:pos="709"/>
        </w:tabs>
        <w:suppressAutoHyphens/>
        <w:jc w:val="both"/>
        <w:rPr>
          <w:rFonts w:ascii="Tahoma" w:hAnsi="Tahoma" w:cs="Tahoma"/>
          <w:sz w:val="20"/>
          <w:szCs w:val="20"/>
        </w:rPr>
      </w:pPr>
      <w:r w:rsidRPr="00162690">
        <w:rPr>
          <w:rFonts w:ascii="Tahoma" w:hAnsi="Tahoma" w:cs="Tahoma"/>
          <w:sz w:val="20"/>
          <w:szCs w:val="20"/>
        </w:rPr>
        <w:t xml:space="preserve">odpowiedzialność cywilną najemcy za szkody powstałe w rzeczach ruchomych i nieruchomych, </w:t>
      </w:r>
      <w:r w:rsidRPr="00162690">
        <w:rPr>
          <w:rFonts w:ascii="Tahoma" w:hAnsi="Tahoma" w:cs="Tahoma"/>
          <w:sz w:val="20"/>
          <w:szCs w:val="20"/>
        </w:rPr>
        <w:br/>
        <w:t>z których Ubezpieczony korzystał na podstawie umowy najmu, dzierżawy, użyczenia, leasingu lub innej podobnej formy korzystania z cudzej rzeczy; l</w:t>
      </w:r>
      <w:r w:rsidRPr="00162690">
        <w:rPr>
          <w:rFonts w:ascii="Tahoma" w:hAnsi="Tahoma" w:cs="Tahoma"/>
          <w:sz w:val="20"/>
          <w:szCs w:val="20"/>
          <w:u w:val="single"/>
        </w:rPr>
        <w:t>imit odpowiedzialności 500 000,00 zł na jeden i wszystkie wypadki ubezpieczeniowe</w:t>
      </w:r>
    </w:p>
    <w:p w:rsidR="00337D11" w:rsidRPr="00162690" w:rsidRDefault="00337D11"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p>
    <w:p w:rsidR="002C294B" w:rsidRPr="00162690" w:rsidRDefault="002C294B"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r w:rsidRPr="00162690">
        <w:rPr>
          <w:rFonts w:ascii="Tahoma" w:hAnsi="Tahoma" w:cs="Tahoma"/>
          <w:sz w:val="20"/>
          <w:szCs w:val="20"/>
          <w:lang w:eastAsia="en-US"/>
        </w:rPr>
        <w:t>17/ pkt. 4.19 - Prosimy o wprowadzenie limitu  1.000 000,00 zł na jeden i wszystkie wypadki ubezpieczeniowe</w:t>
      </w:r>
    </w:p>
    <w:p w:rsidR="00337D11" w:rsidRPr="00162690" w:rsidRDefault="00337D11"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p>
    <w:p w:rsidR="00337D11" w:rsidRDefault="00337D11" w:rsidP="00337D11">
      <w:pPr>
        <w:pStyle w:val="Standard"/>
        <w:spacing w:after="120"/>
        <w:rPr>
          <w:rFonts w:ascii="Tahoma" w:hAnsi="Tahoma" w:cs="Tahoma"/>
          <w:sz w:val="20"/>
          <w:szCs w:val="20"/>
          <w:lang w:eastAsia="en-US"/>
        </w:rPr>
      </w:pPr>
      <w:r w:rsidRPr="00162690">
        <w:rPr>
          <w:rFonts w:ascii="Tahoma" w:hAnsi="Tahoma" w:cs="Tahoma"/>
          <w:sz w:val="20"/>
          <w:szCs w:val="20"/>
          <w:lang w:eastAsia="en-US"/>
        </w:rPr>
        <w:t>Odp. Zamawiający wyraża zgodę. Zapis otrzymuje brzmienie:</w:t>
      </w:r>
    </w:p>
    <w:p w:rsidR="00337D11" w:rsidRPr="00162690" w:rsidRDefault="00337D11" w:rsidP="00337D11">
      <w:pPr>
        <w:pStyle w:val="Akapitzlist"/>
        <w:numPr>
          <w:ilvl w:val="1"/>
          <w:numId w:val="16"/>
        </w:numPr>
        <w:tabs>
          <w:tab w:val="num" w:pos="709"/>
        </w:tabs>
        <w:suppressAutoHyphens/>
        <w:jc w:val="both"/>
        <w:rPr>
          <w:rFonts w:ascii="Tahoma" w:hAnsi="Tahoma" w:cs="Tahoma"/>
          <w:sz w:val="20"/>
          <w:szCs w:val="20"/>
        </w:rPr>
      </w:pPr>
      <w:r w:rsidRPr="00162690">
        <w:rPr>
          <w:rFonts w:ascii="Tahoma" w:hAnsi="Tahoma" w:cs="Tahoma"/>
          <w:sz w:val="20"/>
          <w:szCs w:val="20"/>
        </w:rPr>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 l</w:t>
      </w:r>
      <w:r w:rsidRPr="00162690">
        <w:rPr>
          <w:rFonts w:ascii="Tahoma" w:hAnsi="Tahoma" w:cs="Tahoma"/>
          <w:sz w:val="20"/>
          <w:szCs w:val="20"/>
          <w:u w:val="single"/>
        </w:rPr>
        <w:t>imit odpowiedzialności 1 000 000,00 zł na jeden i wszystkie wypadki ubezpieczeniowe</w:t>
      </w:r>
    </w:p>
    <w:p w:rsidR="00337D11" w:rsidRPr="00162690" w:rsidRDefault="00337D11"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p>
    <w:p w:rsidR="002C294B" w:rsidRPr="00162690" w:rsidRDefault="002C294B"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r w:rsidRPr="00162690">
        <w:rPr>
          <w:rFonts w:ascii="Tahoma" w:hAnsi="Tahoma" w:cs="Tahoma"/>
          <w:sz w:val="20"/>
          <w:szCs w:val="20"/>
          <w:lang w:eastAsia="en-US"/>
        </w:rPr>
        <w:t>18/ pkt. 4.24 - Prosimy o wprowadzenie limitu  100 000,00 zł na jeden i wszystkie wypadki ubezpieczeniowe</w:t>
      </w:r>
    </w:p>
    <w:p w:rsidR="002C294B" w:rsidRPr="00162690" w:rsidRDefault="00337D11"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r w:rsidRPr="00162690">
        <w:rPr>
          <w:rFonts w:ascii="Tahoma" w:hAnsi="Tahoma" w:cs="Tahoma"/>
          <w:sz w:val="20"/>
          <w:szCs w:val="20"/>
          <w:lang w:eastAsia="en-US"/>
        </w:rPr>
        <w:t>Odp. Zamawiający nie wyraża zgody.</w:t>
      </w:r>
    </w:p>
    <w:p w:rsidR="00337D11" w:rsidRPr="00162690" w:rsidRDefault="00337D11"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p>
    <w:p w:rsidR="002C294B" w:rsidRPr="00162690" w:rsidRDefault="002C294B"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r w:rsidRPr="00162690">
        <w:rPr>
          <w:rFonts w:ascii="Tahoma" w:hAnsi="Tahoma" w:cs="Tahoma"/>
          <w:sz w:val="20"/>
          <w:szCs w:val="20"/>
          <w:lang w:eastAsia="en-US"/>
        </w:rPr>
        <w:t>19/ pkt. 4.25 - Prosimy o wprowadzenie limitu  1.000 000,00 zł na jeden i wszystkie wypadki ubezpieczeniowe</w:t>
      </w:r>
    </w:p>
    <w:p w:rsidR="002C294B" w:rsidRPr="00162690" w:rsidRDefault="002C294B"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p>
    <w:p w:rsidR="00337D11" w:rsidRPr="00162690" w:rsidRDefault="00337D11" w:rsidP="00337D11">
      <w:pPr>
        <w:pStyle w:val="Standard"/>
        <w:spacing w:after="120"/>
        <w:rPr>
          <w:rFonts w:ascii="Tahoma" w:hAnsi="Tahoma" w:cs="Tahoma"/>
          <w:sz w:val="20"/>
          <w:szCs w:val="20"/>
          <w:lang w:eastAsia="en-US"/>
        </w:rPr>
      </w:pPr>
      <w:r w:rsidRPr="00162690">
        <w:rPr>
          <w:rFonts w:ascii="Tahoma" w:hAnsi="Tahoma" w:cs="Tahoma"/>
          <w:sz w:val="20"/>
          <w:szCs w:val="20"/>
          <w:lang w:eastAsia="en-US"/>
        </w:rPr>
        <w:t>Odp. Zamawiający wyraża zgodę. Zapis otrzymuje brzmienie:</w:t>
      </w:r>
    </w:p>
    <w:p w:rsidR="00337D11" w:rsidRPr="00162690" w:rsidRDefault="00337D11" w:rsidP="00337D11">
      <w:pPr>
        <w:pStyle w:val="Akapitzlist"/>
        <w:numPr>
          <w:ilvl w:val="1"/>
          <w:numId w:val="17"/>
        </w:numPr>
        <w:jc w:val="both"/>
        <w:rPr>
          <w:rFonts w:ascii="Tahoma" w:hAnsi="Tahoma" w:cs="Tahoma"/>
          <w:sz w:val="20"/>
          <w:szCs w:val="20"/>
        </w:rPr>
      </w:pPr>
      <w:r w:rsidRPr="00162690">
        <w:rPr>
          <w:rFonts w:ascii="Tahoma" w:hAnsi="Tahoma" w:cs="Tahoma"/>
          <w:sz w:val="20"/>
          <w:szCs w:val="20"/>
        </w:rPr>
        <w:t xml:space="preserve">odpowiedzialność za szkody, za które ponosi odpowiedzialność Ubezpieczony, powstałe </w:t>
      </w:r>
      <w:r w:rsidRPr="00162690">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 l</w:t>
      </w:r>
      <w:r w:rsidRPr="00162690">
        <w:rPr>
          <w:rFonts w:ascii="Tahoma" w:hAnsi="Tahoma" w:cs="Tahoma"/>
          <w:sz w:val="20"/>
          <w:szCs w:val="20"/>
          <w:u w:val="single"/>
        </w:rPr>
        <w:t>imit odpowiedzialności 1 000 000,00 zł na jeden i wszystkie wypadki ubezpieczeniowe</w:t>
      </w:r>
    </w:p>
    <w:p w:rsidR="00337D11" w:rsidRPr="00162690" w:rsidRDefault="00337D11"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p>
    <w:p w:rsidR="002C294B" w:rsidRDefault="002C294B"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r w:rsidRPr="00F3022C">
        <w:rPr>
          <w:rFonts w:ascii="Tahoma" w:hAnsi="Tahoma" w:cs="Tahoma"/>
          <w:sz w:val="20"/>
          <w:szCs w:val="20"/>
          <w:lang w:eastAsia="en-US"/>
        </w:rPr>
        <w:t>20/ Prosimy o wyłączenie : pkt. 4.26 - odpowiedzialność cywilna Ubezpieczonego zgodnie z art. 448 kc w związku z art. 23 i 24 kc z tytułu naruszenia przepisów o ochronie danych osobowych - limit odpowiedzialności 100 000 zł na jeden i wszystkie wypadki ubezpieczeniowe;</w:t>
      </w:r>
    </w:p>
    <w:p w:rsidR="00F3022C" w:rsidRPr="00F3022C" w:rsidRDefault="00F3022C" w:rsidP="002C294B">
      <w:pPr>
        <w:pStyle w:val="Textbodyindent"/>
        <w:widowControl w:val="0"/>
        <w:tabs>
          <w:tab w:val="left" w:pos="567"/>
        </w:tabs>
        <w:overflowPunct w:val="0"/>
        <w:autoSpaceDE w:val="0"/>
        <w:spacing w:after="0"/>
        <w:ind w:left="0" w:right="-1"/>
        <w:rPr>
          <w:rFonts w:ascii="Tahoma" w:hAnsi="Tahoma" w:cs="Tahoma"/>
          <w:sz w:val="20"/>
          <w:szCs w:val="20"/>
          <w:lang w:eastAsia="en-US"/>
        </w:rPr>
      </w:pPr>
    </w:p>
    <w:p w:rsidR="002C294B" w:rsidRPr="00F3022C" w:rsidRDefault="00337D11" w:rsidP="002C294B">
      <w:pPr>
        <w:pStyle w:val="Standard"/>
        <w:spacing w:after="120"/>
        <w:rPr>
          <w:rFonts w:ascii="Tahoma" w:hAnsi="Tahoma" w:cs="Tahoma"/>
          <w:sz w:val="20"/>
          <w:szCs w:val="20"/>
          <w:lang w:eastAsia="en-US"/>
        </w:rPr>
      </w:pPr>
      <w:r w:rsidRPr="00F3022C">
        <w:rPr>
          <w:rFonts w:ascii="Tahoma" w:hAnsi="Tahoma" w:cs="Tahoma"/>
          <w:sz w:val="20"/>
          <w:szCs w:val="20"/>
          <w:lang w:eastAsia="en-US"/>
        </w:rPr>
        <w:t>Odp. Zamawiający wyraża zgodę</w:t>
      </w:r>
      <w:r w:rsidR="00F3022C" w:rsidRPr="00F3022C">
        <w:rPr>
          <w:rFonts w:ascii="Tahoma" w:hAnsi="Tahoma" w:cs="Tahoma"/>
          <w:sz w:val="20"/>
          <w:szCs w:val="20"/>
          <w:lang w:eastAsia="en-US"/>
        </w:rPr>
        <w:t xml:space="preserve"> na zmniejszenie limitu odpowiedzialności do 50 000,00 zł na jeden i wszystkie wypadki ubezpieczeniowe. Nie wyrażamy zgody na usunięcie zapisu.</w:t>
      </w:r>
    </w:p>
    <w:p w:rsidR="00337D11" w:rsidRPr="00162690" w:rsidRDefault="00337D11" w:rsidP="002C294B">
      <w:pPr>
        <w:pStyle w:val="Standard"/>
        <w:spacing w:after="120"/>
        <w:rPr>
          <w:rFonts w:ascii="Tahoma" w:hAnsi="Tahoma" w:cs="Tahoma"/>
          <w:sz w:val="20"/>
          <w:szCs w:val="20"/>
          <w:lang w:eastAsia="en-US"/>
        </w:rPr>
      </w:pPr>
    </w:p>
    <w:p w:rsidR="002C294B" w:rsidRPr="00162690" w:rsidRDefault="002C294B" w:rsidP="002C294B">
      <w:pPr>
        <w:pStyle w:val="Standard"/>
        <w:spacing w:after="120"/>
        <w:rPr>
          <w:rFonts w:ascii="Tahoma" w:hAnsi="Tahoma" w:cs="Tahoma"/>
          <w:b/>
          <w:bCs/>
          <w:sz w:val="20"/>
          <w:szCs w:val="20"/>
          <w:lang w:eastAsia="en-US"/>
        </w:rPr>
      </w:pPr>
      <w:r w:rsidRPr="00162690">
        <w:rPr>
          <w:rFonts w:ascii="Tahoma" w:hAnsi="Tahoma" w:cs="Tahoma"/>
          <w:b/>
          <w:bCs/>
          <w:sz w:val="20"/>
          <w:szCs w:val="20"/>
          <w:lang w:eastAsia="en-US"/>
        </w:rPr>
        <w:t>UBEZPIECZENIA KOMUNIKACYJNE</w:t>
      </w:r>
    </w:p>
    <w:p w:rsidR="002C294B" w:rsidRPr="00162690" w:rsidRDefault="002C294B" w:rsidP="002C294B">
      <w:pPr>
        <w:pStyle w:val="Standard"/>
        <w:spacing w:after="120"/>
        <w:rPr>
          <w:rFonts w:ascii="Tahoma" w:hAnsi="Tahoma" w:cs="Tahoma"/>
          <w:sz w:val="20"/>
          <w:szCs w:val="20"/>
          <w:lang w:eastAsia="en-US"/>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21/ Czy Zamawiający wyraża zgodę na zastosowanie składki minimalnej w AC w wysokości 250 zł</w:t>
      </w:r>
    </w:p>
    <w:p w:rsidR="00337D11" w:rsidRDefault="00337D11"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Odp. Tak</w:t>
      </w:r>
      <w:r w:rsidR="00662901" w:rsidRPr="00162690">
        <w:rPr>
          <w:rFonts w:ascii="Tahoma" w:hAnsi="Tahoma" w:cs="Tahoma"/>
          <w:sz w:val="20"/>
          <w:szCs w:val="20"/>
          <w:lang w:eastAsia="en-US"/>
        </w:rPr>
        <w:t>, Zamawiający wyraża zgodę.</w:t>
      </w:r>
    </w:p>
    <w:p w:rsidR="00162690" w:rsidRPr="00162690" w:rsidRDefault="00162690" w:rsidP="002C294B">
      <w:pPr>
        <w:pStyle w:val="Standard"/>
        <w:spacing w:after="120"/>
        <w:rPr>
          <w:rFonts w:ascii="Tahoma" w:hAnsi="Tahoma" w:cs="Tahoma"/>
          <w:sz w:val="20"/>
          <w:szCs w:val="20"/>
          <w:lang w:eastAsia="en-US"/>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22/ Klauzula pokrycia kosztów wymiany zamków i zabezpieczeń: Czy Zamawiający wyraża zgodę na obniżenie limitu odpowiedzialności na jedno i wszystkie zdarzenia do 10 000,00 zł.</w:t>
      </w:r>
    </w:p>
    <w:p w:rsidR="00337D11" w:rsidRPr="00162690" w:rsidRDefault="00337D11"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Odp. Zamawiający wyraża zgodę. Klauzula w zał. nr 5 do SIWZ klauzule komunikacyjne do części II Zamówienia otrzymuje brzmienie:</w:t>
      </w:r>
    </w:p>
    <w:p w:rsidR="00337D11" w:rsidRPr="00162690" w:rsidRDefault="00337D11" w:rsidP="00337D11">
      <w:pPr>
        <w:pStyle w:val="WW-Tekstpodstawowywcity2"/>
        <w:numPr>
          <w:ilvl w:val="0"/>
          <w:numId w:val="18"/>
        </w:numPr>
        <w:rPr>
          <w:rFonts w:ascii="Tahoma" w:hAnsi="Tahoma" w:cs="Tahoma"/>
          <w:sz w:val="20"/>
        </w:rPr>
      </w:pPr>
      <w:r w:rsidRPr="00162690">
        <w:rPr>
          <w:rFonts w:ascii="Tahoma" w:hAnsi="Tahoma" w:cs="Tahoma"/>
          <w:b/>
          <w:sz w:val="20"/>
        </w:rPr>
        <w:t>Klauzula pokrycia kosztów wymiany zamków i zabezpieczeń</w:t>
      </w:r>
      <w:r w:rsidRPr="00162690">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w:t>
      </w:r>
      <w:r w:rsidRPr="00162690">
        <w:rPr>
          <w:rFonts w:ascii="Tahoma" w:hAnsi="Tahoma" w:cs="Tahoma"/>
          <w:sz w:val="20"/>
          <w:u w:val="single"/>
        </w:rPr>
        <w:t>: 10 000,00 zł.</w:t>
      </w:r>
      <w:r w:rsidRPr="00162690">
        <w:rPr>
          <w:rFonts w:ascii="Tahoma" w:hAnsi="Tahoma" w:cs="Tahoma"/>
          <w:sz w:val="20"/>
        </w:rPr>
        <w:t xml:space="preserve"> Niniejszy limit jest limitem dodatkowym ponad sumę ubezpieczenia pojazdu. Klauzula dotyczy ubezpieczenia autocasco. </w:t>
      </w:r>
    </w:p>
    <w:p w:rsidR="00337D11" w:rsidRPr="00162690" w:rsidRDefault="00337D11" w:rsidP="002C294B">
      <w:pPr>
        <w:pStyle w:val="Standard"/>
        <w:spacing w:after="120"/>
        <w:rPr>
          <w:rFonts w:ascii="Tahoma" w:hAnsi="Tahoma" w:cs="Tahoma"/>
          <w:sz w:val="20"/>
          <w:szCs w:val="20"/>
          <w:lang w:eastAsia="en-US"/>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23/Prosimy o podanie, których pojazdów dotyczy assistance</w:t>
      </w:r>
    </w:p>
    <w:p w:rsidR="00337D11" w:rsidRPr="00162690" w:rsidRDefault="00337D11" w:rsidP="002C294B">
      <w:pPr>
        <w:pStyle w:val="Standard"/>
        <w:spacing w:after="120"/>
        <w:rPr>
          <w:rFonts w:ascii="Tahoma" w:hAnsi="Tahoma" w:cs="Tahoma"/>
          <w:sz w:val="20"/>
          <w:szCs w:val="20"/>
        </w:rPr>
      </w:pPr>
      <w:r w:rsidRPr="00162690">
        <w:rPr>
          <w:rFonts w:ascii="Tahoma" w:hAnsi="Tahoma" w:cs="Tahoma"/>
          <w:sz w:val="20"/>
          <w:szCs w:val="20"/>
        </w:rPr>
        <w:t>Odp. Zamawiający nie ubezpiecza pojazdów w zakresie assistance.</w:t>
      </w:r>
    </w:p>
    <w:p w:rsidR="00337D11" w:rsidRPr="00162690" w:rsidRDefault="00337D11" w:rsidP="002C294B">
      <w:pPr>
        <w:pStyle w:val="Standard"/>
        <w:spacing w:after="120"/>
        <w:rPr>
          <w:rFonts w:ascii="Tahoma" w:hAnsi="Tahoma" w:cs="Tahoma"/>
          <w:sz w:val="20"/>
          <w:szCs w:val="20"/>
        </w:rPr>
      </w:pP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24/ Czy zamawiający wyraża zgodę na poniższą treść klauzuli wynajmu pojazdu zastępczego:</w:t>
      </w:r>
    </w:p>
    <w:p w:rsidR="002C294B" w:rsidRPr="00162690" w:rsidRDefault="002C294B" w:rsidP="002C294B">
      <w:pPr>
        <w:pStyle w:val="Standard"/>
        <w:spacing w:after="120"/>
        <w:rPr>
          <w:rFonts w:ascii="Tahoma" w:hAnsi="Tahoma" w:cs="Tahoma"/>
          <w:sz w:val="20"/>
          <w:szCs w:val="20"/>
          <w:lang w:eastAsia="en-US"/>
        </w:rPr>
      </w:pPr>
      <w:r w:rsidRPr="00162690">
        <w:rPr>
          <w:rFonts w:ascii="Tahoma" w:hAnsi="Tahoma" w:cs="Tahoma"/>
          <w:sz w:val="20"/>
          <w:szCs w:val="20"/>
          <w:lang w:eastAsia="en-US"/>
        </w:rPr>
        <w:t>„Klauzula wynajmu pojazdu zastępczego – na mocy niniejszej klauzuli Ubezpieczyciel pokrywa w ramach umowy ubezpieczenia Assistance koszty wynajmu pojazdu zastępczego w przypadku wypadku pojazdu, awarii pojazdu lub kradzieży pojazdu na okres minimum 7 dni. „</w:t>
      </w:r>
    </w:p>
    <w:p w:rsidR="00337D11" w:rsidRPr="00162690" w:rsidRDefault="00337D11" w:rsidP="002C294B">
      <w:pPr>
        <w:pStyle w:val="Standard"/>
        <w:spacing w:after="120"/>
        <w:rPr>
          <w:rFonts w:ascii="Tahoma" w:hAnsi="Tahoma" w:cs="Tahoma"/>
          <w:sz w:val="20"/>
          <w:szCs w:val="20"/>
        </w:rPr>
      </w:pPr>
      <w:r w:rsidRPr="00162690">
        <w:rPr>
          <w:rFonts w:ascii="Tahoma" w:hAnsi="Tahoma" w:cs="Tahoma"/>
          <w:sz w:val="20"/>
          <w:szCs w:val="20"/>
          <w:lang w:eastAsia="en-US"/>
        </w:rPr>
        <w:t xml:space="preserve">Odp. </w:t>
      </w:r>
      <w:r w:rsidR="00662901" w:rsidRPr="00162690">
        <w:rPr>
          <w:rFonts w:ascii="Tahoma" w:hAnsi="Tahoma" w:cs="Tahoma"/>
          <w:sz w:val="20"/>
          <w:szCs w:val="20"/>
          <w:lang w:eastAsia="en-US"/>
        </w:rPr>
        <w:t>Nie ma takiej klauzuli w zakresie ubezpieczenia Gminy Czarnków.</w:t>
      </w:r>
    </w:p>
    <w:p w:rsidR="00D77A60" w:rsidRPr="00162690" w:rsidRDefault="00D77A60" w:rsidP="002C294B">
      <w:pPr>
        <w:rPr>
          <w:rFonts w:ascii="Tahoma" w:hAnsi="Tahoma" w:cs="Tahoma"/>
          <w:sz w:val="20"/>
          <w:szCs w:val="20"/>
        </w:rPr>
      </w:pPr>
    </w:p>
    <w:sectPr w:rsidR="00D77A60" w:rsidRPr="00162690" w:rsidSect="0046565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56D" w:rsidRDefault="00A6556D" w:rsidP="0097068B">
      <w:pPr>
        <w:spacing w:after="0" w:line="240" w:lineRule="auto"/>
      </w:pPr>
      <w:r>
        <w:separator/>
      </w:r>
    </w:p>
  </w:endnote>
  <w:endnote w:type="continuationSeparator" w:id="0">
    <w:p w:rsidR="00A6556D" w:rsidRDefault="00A6556D" w:rsidP="00970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767871"/>
      <w:docPartObj>
        <w:docPartGallery w:val="Page Numbers (Bottom of Page)"/>
        <w:docPartUnique/>
      </w:docPartObj>
    </w:sdtPr>
    <w:sdtContent>
      <w:sdt>
        <w:sdtPr>
          <w:id w:val="-1705238520"/>
          <w:docPartObj>
            <w:docPartGallery w:val="Page Numbers (Top of Page)"/>
            <w:docPartUnique/>
          </w:docPartObj>
        </w:sdtPr>
        <w:sdtContent>
          <w:p w:rsidR="0097068B" w:rsidRDefault="0097068B" w:rsidP="0097068B">
            <w:pPr>
              <w:pStyle w:val="Stopka"/>
              <w:jc w:val="right"/>
            </w:pPr>
            <w:r>
              <w:tab/>
            </w:r>
            <w:r>
              <w:tab/>
            </w:r>
            <w:r>
              <w:tab/>
              <w:t xml:space="preserve">Strona </w:t>
            </w:r>
            <w:r w:rsidR="00E5296C">
              <w:rPr>
                <w:b/>
                <w:bCs/>
                <w:sz w:val="24"/>
                <w:szCs w:val="24"/>
              </w:rPr>
              <w:fldChar w:fldCharType="begin"/>
            </w:r>
            <w:r>
              <w:rPr>
                <w:b/>
                <w:bCs/>
              </w:rPr>
              <w:instrText>PAGE</w:instrText>
            </w:r>
            <w:r w:rsidR="00E5296C">
              <w:rPr>
                <w:b/>
                <w:bCs/>
                <w:sz w:val="24"/>
                <w:szCs w:val="24"/>
              </w:rPr>
              <w:fldChar w:fldCharType="separate"/>
            </w:r>
            <w:r w:rsidR="004E3AEA">
              <w:rPr>
                <w:b/>
                <w:bCs/>
                <w:noProof/>
              </w:rPr>
              <w:t>1</w:t>
            </w:r>
            <w:r w:rsidR="00E5296C">
              <w:rPr>
                <w:b/>
                <w:bCs/>
                <w:sz w:val="24"/>
                <w:szCs w:val="24"/>
              </w:rPr>
              <w:fldChar w:fldCharType="end"/>
            </w:r>
            <w:r>
              <w:t xml:space="preserve"> z </w:t>
            </w:r>
            <w:r w:rsidR="00E5296C">
              <w:rPr>
                <w:b/>
                <w:bCs/>
                <w:sz w:val="24"/>
                <w:szCs w:val="24"/>
              </w:rPr>
              <w:fldChar w:fldCharType="begin"/>
            </w:r>
            <w:r>
              <w:rPr>
                <w:b/>
                <w:bCs/>
              </w:rPr>
              <w:instrText>NUMPAGES</w:instrText>
            </w:r>
            <w:r w:rsidR="00E5296C">
              <w:rPr>
                <w:b/>
                <w:bCs/>
                <w:sz w:val="24"/>
                <w:szCs w:val="24"/>
              </w:rPr>
              <w:fldChar w:fldCharType="separate"/>
            </w:r>
            <w:r w:rsidR="004E3AEA">
              <w:rPr>
                <w:b/>
                <w:bCs/>
                <w:noProof/>
              </w:rPr>
              <w:t>4</w:t>
            </w:r>
            <w:r w:rsidR="00E5296C">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56D" w:rsidRDefault="00A6556D" w:rsidP="0097068B">
      <w:pPr>
        <w:spacing w:after="0" w:line="240" w:lineRule="auto"/>
      </w:pPr>
      <w:r>
        <w:separator/>
      </w:r>
    </w:p>
  </w:footnote>
  <w:footnote w:type="continuationSeparator" w:id="0">
    <w:p w:rsidR="00A6556D" w:rsidRDefault="00A6556D" w:rsidP="00970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709"/>
    <w:multiLevelType w:val="hybridMultilevel"/>
    <w:tmpl w:val="4E047EB4"/>
    <w:lvl w:ilvl="0" w:tplc="8E98D51E">
      <w:start w:val="1"/>
      <w:numFmt w:val="decimal"/>
      <w:lvlText w:val="%1)"/>
      <w:lvlJc w:val="left"/>
      <w:pPr>
        <w:ind w:left="644" w:hanging="360"/>
      </w:pPr>
      <w:rPr>
        <w:rFonts w:ascii="Verdana" w:hAnsi="Verdana" w:hint="default"/>
        <w:b/>
        <w:sz w:val="18"/>
        <w:szCs w:val="18"/>
      </w:rPr>
    </w:lvl>
    <w:lvl w:ilvl="1" w:tplc="41BA06C0">
      <w:numFmt w:val="bullet"/>
      <w:lvlText w:val=""/>
      <w:lvlJc w:val="left"/>
      <w:pPr>
        <w:ind w:left="1800" w:hanging="360"/>
      </w:pPr>
      <w:rPr>
        <w:rFonts w:ascii="Symbol" w:eastAsia="Calibri" w:hAnsi="Symbol" w:cs="Tahoma"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BFE47C1"/>
    <w:multiLevelType w:val="hybridMultilevel"/>
    <w:tmpl w:val="FE407854"/>
    <w:lvl w:ilvl="0" w:tplc="42C26B4E">
      <w:start w:val="1"/>
      <w:numFmt w:val="decimal"/>
      <w:lvlText w:val="%1."/>
      <w:lvlJc w:val="left"/>
      <w:pPr>
        <w:tabs>
          <w:tab w:val="num" w:pos="360"/>
        </w:tabs>
        <w:ind w:left="360" w:hanging="360"/>
      </w:pPr>
      <w:rPr>
        <w:rFonts w:hint="default"/>
      </w:rPr>
    </w:lvl>
    <w:lvl w:ilvl="1" w:tplc="D352898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6242E7"/>
    <w:multiLevelType w:val="multilevel"/>
    <w:tmpl w:val="A672066E"/>
    <w:lvl w:ilvl="0">
      <w:start w:val="4"/>
      <w:numFmt w:val="decimal"/>
      <w:lvlText w:val="%1."/>
      <w:lvlJc w:val="left"/>
      <w:pPr>
        <w:ind w:left="360" w:hanging="360"/>
      </w:pPr>
      <w:rPr>
        <w:rFonts w:hint="default"/>
      </w:rPr>
    </w:lvl>
    <w:lvl w:ilvl="1">
      <w:start w:val="19"/>
      <w:numFmt w:val="decimal"/>
      <w:lvlText w:val="%1.%2."/>
      <w:lvlJc w:val="left"/>
      <w:pPr>
        <w:ind w:left="862"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083477"/>
    <w:multiLevelType w:val="multilevel"/>
    <w:tmpl w:val="C518D6B0"/>
    <w:lvl w:ilvl="0">
      <w:start w:val="4"/>
      <w:numFmt w:val="decimal"/>
      <w:lvlText w:val="%1."/>
      <w:lvlJc w:val="left"/>
      <w:pPr>
        <w:ind w:left="360" w:hanging="360"/>
      </w:pPr>
      <w:rPr>
        <w:rFonts w:hint="default"/>
      </w:rPr>
    </w:lvl>
    <w:lvl w:ilvl="1">
      <w:start w:val="2"/>
      <w:numFmt w:val="decimal"/>
      <w:lvlText w:val="%1.%2."/>
      <w:lvlJc w:val="left"/>
      <w:pPr>
        <w:ind w:left="862"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29024D9"/>
    <w:multiLevelType w:val="singleLevel"/>
    <w:tmpl w:val="84A09630"/>
    <w:lvl w:ilvl="0">
      <w:start w:val="1"/>
      <w:numFmt w:val="decimal"/>
      <w:lvlText w:val="%1)"/>
      <w:lvlJc w:val="left"/>
      <w:pPr>
        <w:tabs>
          <w:tab w:val="num" w:pos="1920"/>
        </w:tabs>
        <w:ind w:left="1920" w:hanging="360"/>
      </w:pPr>
    </w:lvl>
  </w:abstractNum>
  <w:abstractNum w:abstractNumId="5">
    <w:nsid w:val="25C06F5F"/>
    <w:multiLevelType w:val="hybridMultilevel"/>
    <w:tmpl w:val="93A6C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DC17C1"/>
    <w:multiLevelType w:val="multilevel"/>
    <w:tmpl w:val="316C70D0"/>
    <w:lvl w:ilvl="0">
      <w:start w:val="4"/>
      <w:numFmt w:val="decimal"/>
      <w:lvlText w:val="%1."/>
      <w:lvlJc w:val="left"/>
      <w:pPr>
        <w:ind w:left="360" w:hanging="360"/>
      </w:pPr>
      <w:rPr>
        <w:rFonts w:hint="default"/>
      </w:rPr>
    </w:lvl>
    <w:lvl w:ilvl="1">
      <w:start w:val="16"/>
      <w:numFmt w:val="decimal"/>
      <w:lvlText w:val="%1.%2."/>
      <w:lvlJc w:val="left"/>
      <w:pPr>
        <w:ind w:left="862"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0512255"/>
    <w:multiLevelType w:val="multilevel"/>
    <w:tmpl w:val="E8FA3FA2"/>
    <w:lvl w:ilvl="0">
      <w:start w:val="4"/>
      <w:numFmt w:val="decimal"/>
      <w:lvlText w:val="%1."/>
      <w:lvlJc w:val="left"/>
      <w:pPr>
        <w:ind w:left="360" w:hanging="360"/>
      </w:pPr>
      <w:rPr>
        <w:rFonts w:hint="default"/>
      </w:rPr>
    </w:lvl>
    <w:lvl w:ilvl="1">
      <w:start w:val="17"/>
      <w:numFmt w:val="decimal"/>
      <w:lvlText w:val="%1.%2."/>
      <w:lvlJc w:val="left"/>
      <w:pPr>
        <w:ind w:left="862"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D54E95"/>
    <w:multiLevelType w:val="hybridMultilevel"/>
    <w:tmpl w:val="B0369A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9">
    <w:nsid w:val="424213F6"/>
    <w:multiLevelType w:val="hybridMultilevel"/>
    <w:tmpl w:val="25386210"/>
    <w:lvl w:ilvl="0" w:tplc="93C0D4B0">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5833AC"/>
    <w:multiLevelType w:val="hybridMultilevel"/>
    <w:tmpl w:val="2F4AB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76338AF"/>
    <w:multiLevelType w:val="hybridMultilevel"/>
    <w:tmpl w:val="6C1007B6"/>
    <w:lvl w:ilvl="0" w:tplc="0EFC3854">
      <w:start w:val="7"/>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9A717E3"/>
    <w:multiLevelType w:val="hybridMultilevel"/>
    <w:tmpl w:val="4CA4B728"/>
    <w:lvl w:ilvl="0" w:tplc="C32869C0">
      <w:start w:val="1"/>
      <w:numFmt w:val="decimal"/>
      <w:lvlText w:val="Pytanie %1."/>
      <w:lvlJc w:val="left"/>
      <w:pPr>
        <w:ind w:left="567" w:hanging="567"/>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D52698D"/>
    <w:multiLevelType w:val="hybridMultilevel"/>
    <w:tmpl w:val="1B1C4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9400D9F"/>
    <w:multiLevelType w:val="hybridMultilevel"/>
    <w:tmpl w:val="517C7888"/>
    <w:lvl w:ilvl="0" w:tplc="554A4CA0">
      <w:start w:val="3"/>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nsid w:val="6D1C250A"/>
    <w:multiLevelType w:val="hybridMultilevel"/>
    <w:tmpl w:val="7FD0CFD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6F1C62D0"/>
    <w:multiLevelType w:val="multilevel"/>
    <w:tmpl w:val="F47A9A38"/>
    <w:lvl w:ilvl="0">
      <w:start w:val="4"/>
      <w:numFmt w:val="decimal"/>
      <w:lvlText w:val="%1."/>
      <w:lvlJc w:val="left"/>
      <w:pPr>
        <w:ind w:left="360" w:hanging="360"/>
      </w:pPr>
      <w:rPr>
        <w:rFonts w:hint="default"/>
      </w:rPr>
    </w:lvl>
    <w:lvl w:ilvl="1">
      <w:start w:val="25"/>
      <w:numFmt w:val="decimal"/>
      <w:lvlText w:val="%1.%2."/>
      <w:lvlJc w:val="left"/>
      <w:pPr>
        <w:ind w:left="862"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F611E83"/>
    <w:multiLevelType w:val="hybridMultilevel"/>
    <w:tmpl w:val="70283590"/>
    <w:lvl w:ilvl="0" w:tplc="D352898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0"/>
  </w:num>
  <w:num w:numId="4">
    <w:abstractNumId w:val="9"/>
  </w:num>
  <w:num w:numId="5">
    <w:abstractNumId w:val="15"/>
  </w:num>
  <w:num w:numId="6">
    <w:abstractNumId w:val="5"/>
  </w:num>
  <w:num w:numId="7">
    <w:abstractNumId w:val="14"/>
  </w:num>
  <w:num w:numId="8">
    <w:abstractNumId w:val="12"/>
  </w:num>
  <w:num w:numId="9">
    <w:abstractNumId w:val="4"/>
    <w:lvlOverride w:ilvl="0">
      <w:startOverride w:val="1"/>
    </w:lvlOverride>
  </w:num>
  <w:num w:numId="10">
    <w:abstractNumId w:val="17"/>
  </w:num>
  <w:num w:numId="11">
    <w:abstractNumId w:val="1"/>
  </w:num>
  <w:num w:numId="12">
    <w:abstractNumId w:val="8"/>
  </w:num>
  <w:num w:numId="13">
    <w:abstractNumId w:val="3"/>
  </w:num>
  <w:num w:numId="14">
    <w:abstractNumId w:val="6"/>
  </w:num>
  <w:num w:numId="15">
    <w:abstractNumId w:val="7"/>
  </w:num>
  <w:num w:numId="16">
    <w:abstractNumId w:val="2"/>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77A60"/>
    <w:rsid w:val="0001385B"/>
    <w:rsid w:val="000246EE"/>
    <w:rsid w:val="00026855"/>
    <w:rsid w:val="000268B2"/>
    <w:rsid w:val="00033179"/>
    <w:rsid w:val="00051666"/>
    <w:rsid w:val="0006101A"/>
    <w:rsid w:val="000717C3"/>
    <w:rsid w:val="000A6729"/>
    <w:rsid w:val="000B23C8"/>
    <w:rsid w:val="000C5790"/>
    <w:rsid w:val="000F7496"/>
    <w:rsid w:val="00121CA4"/>
    <w:rsid w:val="00126B6D"/>
    <w:rsid w:val="00134344"/>
    <w:rsid w:val="001529A2"/>
    <w:rsid w:val="0015709A"/>
    <w:rsid w:val="00161582"/>
    <w:rsid w:val="00162690"/>
    <w:rsid w:val="001637F2"/>
    <w:rsid w:val="001A300D"/>
    <w:rsid w:val="001A6DB6"/>
    <w:rsid w:val="0023286F"/>
    <w:rsid w:val="00243DA6"/>
    <w:rsid w:val="00255978"/>
    <w:rsid w:val="002B3504"/>
    <w:rsid w:val="002C294B"/>
    <w:rsid w:val="002D0FCE"/>
    <w:rsid w:val="00306C54"/>
    <w:rsid w:val="003147E2"/>
    <w:rsid w:val="00315586"/>
    <w:rsid w:val="003339D1"/>
    <w:rsid w:val="00337D11"/>
    <w:rsid w:val="00346430"/>
    <w:rsid w:val="003612DB"/>
    <w:rsid w:val="003833F0"/>
    <w:rsid w:val="00391E8F"/>
    <w:rsid w:val="0039551B"/>
    <w:rsid w:val="003C02DF"/>
    <w:rsid w:val="003D3D44"/>
    <w:rsid w:val="00416B82"/>
    <w:rsid w:val="00440336"/>
    <w:rsid w:val="004574A3"/>
    <w:rsid w:val="00464E80"/>
    <w:rsid w:val="0046565E"/>
    <w:rsid w:val="00482B7C"/>
    <w:rsid w:val="00495467"/>
    <w:rsid w:val="00496E88"/>
    <w:rsid w:val="004B50AF"/>
    <w:rsid w:val="004B78E8"/>
    <w:rsid w:val="004E3AEA"/>
    <w:rsid w:val="004F5F2B"/>
    <w:rsid w:val="00514B5C"/>
    <w:rsid w:val="00531C5C"/>
    <w:rsid w:val="00534660"/>
    <w:rsid w:val="005C3015"/>
    <w:rsid w:val="005D04B4"/>
    <w:rsid w:val="00600E84"/>
    <w:rsid w:val="00645D8D"/>
    <w:rsid w:val="00657837"/>
    <w:rsid w:val="00662901"/>
    <w:rsid w:val="00664371"/>
    <w:rsid w:val="00671829"/>
    <w:rsid w:val="006810FC"/>
    <w:rsid w:val="006B4904"/>
    <w:rsid w:val="006B73CA"/>
    <w:rsid w:val="006D3FAB"/>
    <w:rsid w:val="006D4600"/>
    <w:rsid w:val="006E0B9A"/>
    <w:rsid w:val="00723A3A"/>
    <w:rsid w:val="0073139D"/>
    <w:rsid w:val="00740FAD"/>
    <w:rsid w:val="0075714B"/>
    <w:rsid w:val="00765976"/>
    <w:rsid w:val="00767A88"/>
    <w:rsid w:val="00772A16"/>
    <w:rsid w:val="00790A36"/>
    <w:rsid w:val="007A51EE"/>
    <w:rsid w:val="007B5F80"/>
    <w:rsid w:val="007D5824"/>
    <w:rsid w:val="007E783E"/>
    <w:rsid w:val="00820F40"/>
    <w:rsid w:val="00822BB8"/>
    <w:rsid w:val="0083698A"/>
    <w:rsid w:val="00836A69"/>
    <w:rsid w:val="00853BF4"/>
    <w:rsid w:val="00881E5A"/>
    <w:rsid w:val="008A4410"/>
    <w:rsid w:val="008B345B"/>
    <w:rsid w:val="008C4254"/>
    <w:rsid w:val="008D5394"/>
    <w:rsid w:val="00900B26"/>
    <w:rsid w:val="009169CA"/>
    <w:rsid w:val="0091731C"/>
    <w:rsid w:val="009179E4"/>
    <w:rsid w:val="009425ED"/>
    <w:rsid w:val="0094559A"/>
    <w:rsid w:val="0097068B"/>
    <w:rsid w:val="00973F60"/>
    <w:rsid w:val="009A6305"/>
    <w:rsid w:val="009E3D24"/>
    <w:rsid w:val="00A02797"/>
    <w:rsid w:val="00A12A5B"/>
    <w:rsid w:val="00A13061"/>
    <w:rsid w:val="00A21048"/>
    <w:rsid w:val="00A6556D"/>
    <w:rsid w:val="00A65A2D"/>
    <w:rsid w:val="00AA1710"/>
    <w:rsid w:val="00AC7BF7"/>
    <w:rsid w:val="00AD5465"/>
    <w:rsid w:val="00B00B94"/>
    <w:rsid w:val="00B038A5"/>
    <w:rsid w:val="00B233B5"/>
    <w:rsid w:val="00B75C96"/>
    <w:rsid w:val="00BD12E0"/>
    <w:rsid w:val="00BD7CF5"/>
    <w:rsid w:val="00BE0038"/>
    <w:rsid w:val="00BE47E3"/>
    <w:rsid w:val="00BE4A97"/>
    <w:rsid w:val="00C419C6"/>
    <w:rsid w:val="00C8228C"/>
    <w:rsid w:val="00CB6A88"/>
    <w:rsid w:val="00CE546A"/>
    <w:rsid w:val="00CF2740"/>
    <w:rsid w:val="00D16731"/>
    <w:rsid w:val="00D16EEC"/>
    <w:rsid w:val="00D573C3"/>
    <w:rsid w:val="00D627B0"/>
    <w:rsid w:val="00D77A60"/>
    <w:rsid w:val="00DD0D83"/>
    <w:rsid w:val="00DE32BB"/>
    <w:rsid w:val="00DF107B"/>
    <w:rsid w:val="00DF4779"/>
    <w:rsid w:val="00DF5C2A"/>
    <w:rsid w:val="00E25F4E"/>
    <w:rsid w:val="00E446FA"/>
    <w:rsid w:val="00E5296C"/>
    <w:rsid w:val="00E549CA"/>
    <w:rsid w:val="00E603FD"/>
    <w:rsid w:val="00E8037E"/>
    <w:rsid w:val="00E914D2"/>
    <w:rsid w:val="00EA5392"/>
    <w:rsid w:val="00ED059E"/>
    <w:rsid w:val="00EF09F3"/>
    <w:rsid w:val="00F04D26"/>
    <w:rsid w:val="00F232C6"/>
    <w:rsid w:val="00F3022C"/>
    <w:rsid w:val="00FC7D37"/>
    <w:rsid w:val="00FD42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65E"/>
  </w:style>
  <w:style w:type="paragraph" w:styleId="Nagwek1">
    <w:name w:val="heading 1"/>
    <w:basedOn w:val="Normalny"/>
    <w:next w:val="Normalny"/>
    <w:link w:val="Nagwek1Znak"/>
    <w:qFormat/>
    <w:rsid w:val="00836A69"/>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unhideWhenUsed/>
    <w:qFormat/>
    <w:rsid w:val="00F232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
    <w:basedOn w:val="Normalny"/>
    <w:link w:val="AkapitzlistZnak"/>
    <w:uiPriority w:val="34"/>
    <w:qFormat/>
    <w:rsid w:val="00D77A60"/>
    <w:pPr>
      <w:spacing w:after="0" w:line="240" w:lineRule="auto"/>
      <w:ind w:left="720"/>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9A63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305"/>
    <w:rPr>
      <w:rFonts w:ascii="Segoe UI" w:hAnsi="Segoe UI" w:cs="Segoe UI"/>
      <w:sz w:val="18"/>
      <w:szCs w:val="18"/>
    </w:rPr>
  </w:style>
  <w:style w:type="character" w:customStyle="1" w:styleId="Nagwek1Znak">
    <w:name w:val="Nagłówek 1 Znak"/>
    <w:basedOn w:val="Domylnaczcionkaakapitu"/>
    <w:link w:val="Nagwek1"/>
    <w:rsid w:val="00836A69"/>
    <w:rPr>
      <w:rFonts w:ascii="Times New Roman" w:eastAsia="Times New Roman" w:hAnsi="Times New Roman" w:cs="Times New Roman"/>
      <w:sz w:val="24"/>
      <w:szCs w:val="20"/>
      <w:lang w:eastAsia="pl-PL"/>
    </w:rPr>
  </w:style>
  <w:style w:type="paragraph" w:styleId="NormalnyWeb">
    <w:name w:val="Normal (Web)"/>
    <w:basedOn w:val="Normalny"/>
    <w:rsid w:val="000246E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F232C6"/>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unhideWhenUsed/>
    <w:rsid w:val="000A6729"/>
    <w:pPr>
      <w:suppressAutoHyphens/>
      <w:spacing w:after="0" w:line="240" w:lineRule="auto"/>
      <w:jc w:val="both"/>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0A6729"/>
    <w:rPr>
      <w:rFonts w:ascii="Times New Roman" w:eastAsia="Times New Roman" w:hAnsi="Times New Roman" w:cs="Times New Roman"/>
      <w:b/>
      <w:bCs/>
      <w:sz w:val="24"/>
      <w:szCs w:val="24"/>
      <w:lang w:eastAsia="ar-SA"/>
    </w:rPr>
  </w:style>
  <w:style w:type="paragraph" w:styleId="Tekstpodstawowywcity3">
    <w:name w:val="Body Text Indent 3"/>
    <w:basedOn w:val="Normalny"/>
    <w:link w:val="Tekstpodstawowywcity3Znak"/>
    <w:uiPriority w:val="99"/>
    <w:semiHidden/>
    <w:unhideWhenUsed/>
    <w:rsid w:val="0091731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1731C"/>
    <w:rPr>
      <w:sz w:val="16"/>
      <w:szCs w:val="16"/>
    </w:rPr>
  </w:style>
  <w:style w:type="paragraph" w:customStyle="1" w:styleId="Default">
    <w:name w:val="Default"/>
    <w:rsid w:val="008C42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Tekstpodstawowywcity2">
    <w:name w:val="WW-Tekst podstawowy wcięty 2"/>
    <w:basedOn w:val="Normalny"/>
    <w:rsid w:val="00306C54"/>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styleId="Nagwek">
    <w:name w:val="header"/>
    <w:basedOn w:val="Normalny"/>
    <w:link w:val="NagwekZnak"/>
    <w:uiPriority w:val="99"/>
    <w:unhideWhenUsed/>
    <w:rsid w:val="009706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68B"/>
  </w:style>
  <w:style w:type="paragraph" w:styleId="Stopka">
    <w:name w:val="footer"/>
    <w:basedOn w:val="Normalny"/>
    <w:link w:val="StopkaZnak"/>
    <w:uiPriority w:val="99"/>
    <w:unhideWhenUsed/>
    <w:rsid w:val="009706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68B"/>
  </w:style>
  <w:style w:type="paragraph" w:styleId="Tytu">
    <w:name w:val="Title"/>
    <w:basedOn w:val="Normalny"/>
    <w:link w:val="TytuZnak"/>
    <w:qFormat/>
    <w:rsid w:val="00DF5C2A"/>
    <w:pPr>
      <w:spacing w:after="120" w:line="240" w:lineRule="auto"/>
      <w:jc w:val="center"/>
    </w:pPr>
    <w:rPr>
      <w:rFonts w:ascii="Times New Roman" w:eastAsia="Times New Roman" w:hAnsi="Times New Roman" w:cs="Times New Roman"/>
      <w:b/>
      <w:bCs/>
      <w:sz w:val="32"/>
      <w:szCs w:val="24"/>
    </w:rPr>
  </w:style>
  <w:style w:type="character" w:customStyle="1" w:styleId="TytuZnak">
    <w:name w:val="Tytuł Znak"/>
    <w:basedOn w:val="Domylnaczcionkaakapitu"/>
    <w:link w:val="Tytu"/>
    <w:rsid w:val="00DF5C2A"/>
    <w:rPr>
      <w:rFonts w:ascii="Times New Roman" w:eastAsia="Times New Roman" w:hAnsi="Times New Roman" w:cs="Times New Roman"/>
      <w:b/>
      <w:bCs/>
      <w:sz w:val="32"/>
      <w:szCs w:val="24"/>
    </w:rPr>
  </w:style>
  <w:style w:type="paragraph" w:customStyle="1" w:styleId="Standard">
    <w:name w:val="Standard"/>
    <w:rsid w:val="002C294B"/>
    <w:pPr>
      <w:suppressAutoHyphens/>
      <w:autoSpaceDN w:val="0"/>
      <w:spacing w:after="0" w:line="240" w:lineRule="auto"/>
      <w:jc w:val="both"/>
      <w:textAlignment w:val="baseline"/>
    </w:pPr>
    <w:rPr>
      <w:rFonts w:ascii="Calibri" w:eastAsia="Calibri" w:hAnsi="Calibri" w:cs="Calibri"/>
      <w:kern w:val="3"/>
      <w:sz w:val="21"/>
      <w:szCs w:val="24"/>
      <w:lang w:eastAsia="zh-CN" w:bidi="hi-IN"/>
    </w:rPr>
  </w:style>
  <w:style w:type="paragraph" w:customStyle="1" w:styleId="Textbodyindent">
    <w:name w:val="Text body indent"/>
    <w:basedOn w:val="Standard"/>
    <w:rsid w:val="002C294B"/>
    <w:pPr>
      <w:spacing w:after="120"/>
      <w:ind w:left="283"/>
    </w:pPr>
  </w:style>
  <w:style w:type="paragraph" w:styleId="HTML-wstpniesformatowany">
    <w:name w:val="HTML Preformatted"/>
    <w:basedOn w:val="Standard"/>
    <w:link w:val="HTML-wstpniesformatowanyZnak"/>
    <w:rsid w:val="002C294B"/>
    <w:rPr>
      <w:rFonts w:ascii="Courier New" w:eastAsia="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rsid w:val="002C294B"/>
    <w:rPr>
      <w:rFonts w:ascii="Courier New" w:eastAsia="Courier New" w:hAnsi="Courier New" w:cs="Courier New"/>
      <w:color w:val="000000"/>
      <w:kern w:val="3"/>
      <w:sz w:val="20"/>
      <w:szCs w:val="20"/>
      <w:lang w:eastAsia="zh-CN" w:bidi="hi-IN"/>
    </w:rPr>
  </w:style>
  <w:style w:type="character" w:styleId="Uwydatnienie">
    <w:name w:val="Emphasis"/>
    <w:rsid w:val="002C294B"/>
    <w:rPr>
      <w:i/>
      <w:iCs/>
    </w:rPr>
  </w:style>
  <w:style w:type="character" w:customStyle="1" w:styleId="AkapitzlistZnak">
    <w:name w:val="Akapit z listą Znak"/>
    <w:aliases w:val="L1 Znak,Numerowanie Znak,Akapit z listą5 Znak"/>
    <w:link w:val="Akapitzlist"/>
    <w:uiPriority w:val="34"/>
    <w:locked/>
    <w:rsid w:val="002C294B"/>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84625705">
      <w:bodyDiv w:val="1"/>
      <w:marLeft w:val="0"/>
      <w:marRight w:val="0"/>
      <w:marTop w:val="0"/>
      <w:marBottom w:val="0"/>
      <w:divBdr>
        <w:top w:val="none" w:sz="0" w:space="0" w:color="auto"/>
        <w:left w:val="none" w:sz="0" w:space="0" w:color="auto"/>
        <w:bottom w:val="none" w:sz="0" w:space="0" w:color="auto"/>
        <w:right w:val="none" w:sz="0" w:space="0" w:color="auto"/>
      </w:divBdr>
    </w:div>
    <w:div w:id="12181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1433</Words>
  <Characters>8602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Makowska, Anna</dc:creator>
  <cp:lastModifiedBy>Gmina Czarnków</cp:lastModifiedBy>
  <cp:revision>3</cp:revision>
  <cp:lastPrinted>2019-11-04T08:09:00Z</cp:lastPrinted>
  <dcterms:created xsi:type="dcterms:W3CDTF">2019-11-08T08:39:00Z</dcterms:created>
  <dcterms:modified xsi:type="dcterms:W3CDTF">2019-11-08T09:13:00Z</dcterms:modified>
</cp:coreProperties>
</file>